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0E009"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bookmarkStart w:id="4" w:name="_GoBack"/>
      <w:bookmarkEnd w:id="4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第二章 采购需求</w:t>
      </w:r>
    </w:p>
    <w:p w14:paraId="49A6E9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7827A995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firstLine="482" w:firstLineChars="200"/>
        <w:jc w:val="left"/>
        <w:textAlignment w:val="auto"/>
        <w:outlineLvl w:val="0"/>
        <w:rPr>
          <w:rStyle w:val="18"/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Style w:val="18"/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（以下条款均为不允许负偏离的实际性响应条款，否则按无效响应处理）</w:t>
      </w:r>
    </w:p>
    <w:p w14:paraId="26AD0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为满足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晋江安海职业中专学校安海校区、经开校区教育教学活动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用车，需要临时租用车辆服务，具体需求如下：</w:t>
      </w:r>
    </w:p>
    <w:p w14:paraId="54C12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供应商需提供公司营业执照、道路运输经营许可证、相关业绩案例等证明材料，证明其具备相应的服务能力和资质。​</w:t>
      </w:r>
    </w:p>
    <w:p w14:paraId="31742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在服务期间，供应商应严格遵守学校的各项规章制度，车辆进出校园需遵守校园交通管理规定，听从学校安保人员指挥。若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学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校有特殊活动或紧急任务，供应商应全力配合学校的用车安排，优先保障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学校临时性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用车需求。</w:t>
      </w:r>
    </w:p>
    <w:p w14:paraId="5C09A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用车主要目的地：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安海镇区内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晋江市区内、泉州市辖其他市县区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等。</w:t>
      </w:r>
    </w:p>
    <w:p w14:paraId="1A7CE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车辆需求：大中型客车（为主）、商务车等多种车型可选择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所提供的车辆应符合市内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、市际及以上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包车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客运资质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要求，各种手续合法完整、车辆性能好、设备齐全、安全可靠、舒适卫生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、无异味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2425F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车辆保险：租赁期间，出租方需为车辆购买各类保险和足额座位险。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包括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交强险、第三方责任险、承运人险和座位险等。</w:t>
      </w:r>
    </w:p>
    <w:p w14:paraId="2A653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拟配备的车辆和人员应符合国家有关道路运输的规定，其中车辆需具备有效的车辆营运证，人员需持有相应的道路运输从业人员从业资格证。</w:t>
      </w:r>
    </w:p>
    <w:p w14:paraId="4587C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在不违反法律法规的前提下，中标人需服从采购人对车辆及驾驶员的相关管理规定。</w:t>
      </w:r>
    </w:p>
    <w:p w14:paraId="06409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中标人需承担运输过程中产生的全部费用，包括但不限于保险费、燃料费、维修费、驾驶人员工资及劳务费等。驾驶员交通及就餐问题由中标人解决。</w:t>
      </w:r>
    </w:p>
    <w:p w14:paraId="5D8FE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中标人应保障车辆安全行驶，负责交通安全等全过程管理，确保安全行车、文明行车。若出现交通事故、人员劳资纠纷等，其责任和相关费用均由中标人承担。如因此导致采购人损失的，采购人有权向中标人追偿。</w:t>
      </w:r>
    </w:p>
    <w:p w14:paraId="0658E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租赁车辆在租赁期内的维修、日常保养、燃油、年审、保险、相关税费以及随车驾驶员工资劳务等为完成本项目所需的所有费用，均包含在报价中，招标人不再支付任何额外费用。</w:t>
      </w:r>
    </w:p>
    <w:p w14:paraId="0A0DF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11.用车频次：根据教育教学活动临时调拨，并以实际用车情况，按月（季）结算。</w:t>
      </w:r>
    </w:p>
    <w:p w14:paraId="2FFE9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12.对于未在本次报价中具体体现出目的地的车辆租赁服务，根据实际行程的目的地由双方约定计费标准进行结算。</w:t>
      </w:r>
    </w:p>
    <w:p w14:paraId="15580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供应商必须在响应文件中对以上条款和服务承诺明确列出，承诺内容必须符合本次询价文件要求。</w:t>
      </w:r>
    </w:p>
    <w:p w14:paraId="681A7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14.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其他未尽事宜由双方在采购合同中详细约定。</w:t>
      </w:r>
    </w:p>
    <w:p w14:paraId="4A960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14702FF5">
      <w:pP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5D040430"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第三章 评审办法</w:t>
      </w:r>
    </w:p>
    <w:p w14:paraId="6D85C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综合本项目的特点，根据相关法律法规的规定，本着保护竞争，维护采购工作公开、公平、公正原则，特制定本评审办法，作为选定本次采购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中标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人的依据。</w:t>
      </w:r>
    </w:p>
    <w:p w14:paraId="285CC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1.成立比选评审小组</w:t>
      </w:r>
    </w:p>
    <w:p w14:paraId="3BDE3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采购人将根据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货物与服务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的特点，依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组建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比选小组，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由校级领导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组成。</w:t>
      </w:r>
    </w:p>
    <w:p w14:paraId="60EF70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具体评分细则如下：</w:t>
      </w:r>
    </w:p>
    <w:tbl>
      <w:tblPr>
        <w:tblStyle w:val="15"/>
        <w:tblW w:w="48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743"/>
        <w:gridCol w:w="605"/>
        <w:gridCol w:w="6520"/>
      </w:tblGrid>
      <w:tr w14:paraId="31CC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71" w:type="pct"/>
            <w:noWrap w:val="0"/>
            <w:vAlign w:val="center"/>
          </w:tcPr>
          <w:p w14:paraId="1BA35CB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910" w:type="pct"/>
            <w:noWrap w:val="0"/>
            <w:vAlign w:val="center"/>
          </w:tcPr>
          <w:p w14:paraId="1D12072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评审因素</w:t>
            </w:r>
          </w:p>
        </w:tc>
        <w:tc>
          <w:tcPr>
            <w:tcW w:w="316" w:type="pct"/>
            <w:noWrap w:val="0"/>
            <w:vAlign w:val="center"/>
          </w:tcPr>
          <w:p w14:paraId="01EF6CA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分值</w:t>
            </w:r>
          </w:p>
        </w:tc>
        <w:tc>
          <w:tcPr>
            <w:tcW w:w="3401" w:type="pct"/>
            <w:noWrap w:val="0"/>
            <w:vAlign w:val="center"/>
          </w:tcPr>
          <w:p w14:paraId="0F54BBE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评分说明</w:t>
            </w:r>
          </w:p>
        </w:tc>
      </w:tr>
      <w:tr w14:paraId="541C2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1CE40A0D"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一、价格部分</w:t>
            </w:r>
          </w:p>
        </w:tc>
      </w:tr>
      <w:tr w14:paraId="6577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371" w:type="pct"/>
            <w:noWrap w:val="0"/>
            <w:vAlign w:val="center"/>
          </w:tcPr>
          <w:p w14:paraId="1190031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910" w:type="pct"/>
            <w:noWrap w:val="0"/>
            <w:vAlign w:val="center"/>
          </w:tcPr>
          <w:p w14:paraId="39151E2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价格得分</w:t>
            </w:r>
          </w:p>
        </w:tc>
        <w:tc>
          <w:tcPr>
            <w:tcW w:w="316" w:type="pct"/>
            <w:noWrap w:val="0"/>
            <w:vAlign w:val="center"/>
          </w:tcPr>
          <w:p w14:paraId="39B78D0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0</w:t>
            </w:r>
          </w:p>
        </w:tc>
        <w:tc>
          <w:tcPr>
            <w:tcW w:w="3401" w:type="pct"/>
            <w:noWrap w:val="0"/>
            <w:vAlign w:val="center"/>
          </w:tcPr>
          <w:p w14:paraId="154E544E"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采用低价优先法计算，即满足询价文件要求且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最低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的报价为基准价，其价格分为满分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0分。其他报价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的报价得分计算公式如下：报价得分＝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0×（评标基准价/投标报价）。</w:t>
            </w:r>
          </w:p>
        </w:tc>
      </w:tr>
      <w:tr w14:paraId="365E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382591DB"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二、商务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技术部分</w:t>
            </w:r>
          </w:p>
        </w:tc>
      </w:tr>
      <w:tr w14:paraId="4C691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371" w:type="pct"/>
            <w:noWrap w:val="0"/>
            <w:vAlign w:val="center"/>
          </w:tcPr>
          <w:p w14:paraId="41FE3BB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910" w:type="pct"/>
            <w:noWrap w:val="0"/>
            <w:vAlign w:val="center"/>
          </w:tcPr>
          <w:p w14:paraId="6F82248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服务响应程度</w:t>
            </w:r>
          </w:p>
        </w:tc>
        <w:tc>
          <w:tcPr>
            <w:tcW w:w="316" w:type="pct"/>
            <w:noWrap w:val="0"/>
            <w:vAlign w:val="center"/>
          </w:tcPr>
          <w:p w14:paraId="18BF162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3401" w:type="pct"/>
            <w:noWrap w:val="0"/>
            <w:vAlign w:val="center"/>
          </w:tcPr>
          <w:p w14:paraId="5B7ECD29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针对第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章中的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采购需求，全部满足要求的得满分15分，其中任意一项不满足或未响应的视为无效报价。</w:t>
            </w:r>
          </w:p>
        </w:tc>
      </w:tr>
      <w:tr w14:paraId="220A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371" w:type="pct"/>
            <w:noWrap w:val="0"/>
            <w:vAlign w:val="center"/>
          </w:tcPr>
          <w:p w14:paraId="3C67B0B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910" w:type="pct"/>
            <w:noWrap w:val="0"/>
            <w:vAlign w:val="center"/>
          </w:tcPr>
          <w:p w14:paraId="48EA63D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经验业绩</w:t>
            </w:r>
          </w:p>
        </w:tc>
        <w:tc>
          <w:tcPr>
            <w:tcW w:w="316" w:type="pct"/>
            <w:noWrap w:val="0"/>
            <w:vAlign w:val="center"/>
          </w:tcPr>
          <w:p w14:paraId="1B3DBCA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3401" w:type="pct"/>
            <w:noWrap w:val="0"/>
            <w:vAlign w:val="center"/>
          </w:tcPr>
          <w:p w14:paraId="6BDEC96B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提供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近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年（合同签订日期自202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月1日起至今）同类学校或事业单位车辆租赁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业务案例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。（每提供1个得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分；最高得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分）注：需提供相关业绩的合同复印件，合同金额不少于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5000元，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否则将不予认可。</w:t>
            </w:r>
          </w:p>
        </w:tc>
      </w:tr>
      <w:tr w14:paraId="45343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371" w:type="pct"/>
            <w:noWrap w:val="0"/>
            <w:vAlign w:val="center"/>
          </w:tcPr>
          <w:p w14:paraId="57392CA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91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D7D28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服务方案</w:t>
            </w:r>
          </w:p>
        </w:tc>
        <w:tc>
          <w:tcPr>
            <w:tcW w:w="316" w:type="pct"/>
            <w:noWrap w:val="0"/>
            <w:vAlign w:val="center"/>
          </w:tcPr>
          <w:p w14:paraId="0941472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3401" w:type="pct"/>
            <w:noWrap w:val="0"/>
            <w:vAlign w:val="center"/>
          </w:tcPr>
          <w:p w14:paraId="3550CA7C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根据有关法规、政策、标准及实际情况等特点，提出项目整体实施，包括但不限于车辆安全管理、调度管理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 w:eastAsia="zh-CN"/>
              </w:rPr>
              <w:t>、人员配备安排、车辆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配备计划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 w:eastAsia="zh-CN"/>
              </w:rPr>
              <w:t>等。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方案详实、完整、可操作性强的得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分；方案部分详实或部分内容可操作性较强的得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分；方案阐述简短或无实质内容或方案可操作性不强的得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分；未提供或方案不合理的本项不得分。</w:t>
            </w:r>
          </w:p>
        </w:tc>
      </w:tr>
      <w:tr w14:paraId="72E5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371" w:type="pct"/>
            <w:noWrap w:val="0"/>
            <w:vAlign w:val="center"/>
          </w:tcPr>
          <w:p w14:paraId="5563D74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910" w:type="pct"/>
            <w:noWrap w:val="0"/>
            <w:vAlign w:val="center"/>
          </w:tcPr>
          <w:p w14:paraId="331180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服务承诺</w:t>
            </w:r>
          </w:p>
        </w:tc>
        <w:tc>
          <w:tcPr>
            <w:tcW w:w="316" w:type="pct"/>
            <w:noWrap w:val="0"/>
            <w:vAlign w:val="center"/>
          </w:tcPr>
          <w:p w14:paraId="60F6DD0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0</w:t>
            </w:r>
          </w:p>
        </w:tc>
        <w:tc>
          <w:tcPr>
            <w:tcW w:w="3401" w:type="pct"/>
            <w:noWrap w:val="0"/>
            <w:vAlign w:val="center"/>
          </w:tcPr>
          <w:p w14:paraId="12FB08C3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投标人①承诺所提供服务的车辆保险险种完整，具体包含但不限于交强险、第三者责任险（不低于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100万元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）、乘坐人险（乘坐人险按核定乘车人座位数投保，且每座保额不低于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40万元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）等；②承诺投保道路承运人责任保险；③承诺为本项目额外配备应急保障车辆，满足应急需求。承诺格式自拟，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未提供承诺书或承诺内容不完全满足上述要求的，不得分。</w:t>
            </w:r>
          </w:p>
        </w:tc>
      </w:tr>
      <w:tr w14:paraId="101B9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71" w:type="pct"/>
            <w:noWrap w:val="0"/>
            <w:vAlign w:val="center"/>
          </w:tcPr>
          <w:p w14:paraId="676B6B6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910" w:type="pct"/>
            <w:noWrap w:val="0"/>
            <w:vAlign w:val="center"/>
          </w:tcPr>
          <w:p w14:paraId="6A8DED9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 w:eastAsia="zh-CN"/>
              </w:rPr>
              <w:t>应急预案</w:t>
            </w:r>
          </w:p>
        </w:tc>
        <w:tc>
          <w:tcPr>
            <w:tcW w:w="316" w:type="pct"/>
            <w:noWrap w:val="0"/>
            <w:vAlign w:val="center"/>
          </w:tcPr>
          <w:p w14:paraId="22F7A0E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3401" w:type="pct"/>
            <w:noWrap w:val="0"/>
            <w:vAlign w:val="center"/>
          </w:tcPr>
          <w:p w14:paraId="172B9574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根据学校临时性用车、重大事故、恶劣天气等突发状况，提应急保障预案。预案合理有效、保障制度内容全面、可操作性强的得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分；预案部份合理或保障制度内容较为全面、可操作性较强的得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分；预案阐述简短或无实质内容或可操作性不强的得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zh-CN"/>
              </w:rPr>
              <w:t>分；未提供或预案不合理的本项不得分。</w:t>
            </w:r>
          </w:p>
        </w:tc>
      </w:tr>
    </w:tbl>
    <w:p w14:paraId="09A9C13F">
      <w:pPr>
        <w:rPr>
          <w:rFonts w:hint="eastAsia" w:ascii="宋体" w:hAnsi="宋体" w:eastAsia="宋体" w:cs="宋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8"/>
          <w:highlight w:val="none"/>
          <w:lang w:val="en-US" w:eastAsia="zh-CN"/>
        </w:rPr>
        <w:br w:type="page"/>
      </w:r>
    </w:p>
    <w:p w14:paraId="5A3B4907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sectPr>
          <w:footerReference r:id="rId3" w:type="default"/>
          <w:pgSz w:w="11906" w:h="16838"/>
          <w:pgMar w:top="1440" w:right="1080" w:bottom="1440" w:left="1080" w:header="851" w:footer="992" w:gutter="0"/>
          <w:pgNumType w:fmt="decimal"/>
          <w:cols w:space="425" w:num="1"/>
          <w:docGrid w:type="lines" w:linePitch="312" w:charSpace="0"/>
        </w:sectPr>
      </w:pPr>
    </w:p>
    <w:p w14:paraId="5DCC53FB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第四章 报价文件格式</w:t>
      </w:r>
    </w:p>
    <w:p w14:paraId="6E869DA8">
      <w:pPr>
        <w:pStyle w:val="2"/>
        <w:spacing w:before="0" w:after="0" w:line="240" w:lineRule="auto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35FAAAC">
      <w:pPr>
        <w:spacing w:line="560" w:lineRule="exact"/>
        <w:rPr>
          <w:rFonts w:hint="eastAsia" w:ascii="宋体" w:hAnsi="宋体" w:eastAsia="宋体" w:cs="宋体"/>
          <w:sz w:val="28"/>
          <w:szCs w:val="28"/>
        </w:rPr>
      </w:pPr>
    </w:p>
    <w:p w14:paraId="188D59DD">
      <w:pPr>
        <w:jc w:val="center"/>
        <w:rPr>
          <w:rFonts w:hint="eastAsia" w:ascii="宋体" w:hAnsi="宋体" w:eastAsia="宋体" w:cs="宋体"/>
          <w:b/>
          <w:spacing w:val="24"/>
          <w:sz w:val="44"/>
          <w:szCs w:val="44"/>
        </w:rPr>
      </w:pPr>
      <w:r>
        <w:rPr>
          <w:rFonts w:hint="eastAsia" w:ascii="宋体" w:hAnsi="宋体" w:eastAsia="宋体" w:cs="宋体"/>
          <w:b/>
          <w:spacing w:val="24"/>
          <w:sz w:val="44"/>
          <w:szCs w:val="44"/>
          <w:bdr w:val="single" w:color="auto" w:sz="4" w:space="0"/>
        </w:rPr>
        <w:t>封面</w:t>
      </w:r>
    </w:p>
    <w:p w14:paraId="55062A84">
      <w:pPr>
        <w:rPr>
          <w:rFonts w:hint="eastAsia" w:ascii="宋体" w:hAnsi="宋体" w:eastAsia="宋体" w:cs="宋体"/>
          <w:sz w:val="44"/>
          <w:szCs w:val="44"/>
        </w:rPr>
      </w:pPr>
    </w:p>
    <w:p w14:paraId="355903BD">
      <w:pPr>
        <w:rPr>
          <w:rFonts w:hint="eastAsia" w:ascii="宋体" w:hAnsi="宋体" w:eastAsia="宋体" w:cs="宋体"/>
          <w:sz w:val="28"/>
          <w:szCs w:val="28"/>
        </w:rPr>
      </w:pPr>
    </w:p>
    <w:p w14:paraId="1A3ED747">
      <w:pPr>
        <w:rPr>
          <w:rFonts w:hint="eastAsia" w:ascii="宋体" w:hAnsi="宋体" w:eastAsia="宋体" w:cs="宋体"/>
          <w:sz w:val="28"/>
          <w:szCs w:val="28"/>
        </w:rPr>
      </w:pPr>
    </w:p>
    <w:p w14:paraId="3BF524D2">
      <w:pPr>
        <w:ind w:firstLine="1285" w:firstLineChars="4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Toc441957309"/>
      <w:bookmarkStart w:id="1" w:name="_Toc441956117"/>
      <w:r>
        <w:rPr>
          <w:rFonts w:hint="eastAsia" w:ascii="宋体" w:hAnsi="宋体" w:eastAsia="宋体" w:cs="宋体"/>
          <w:b/>
          <w:bCs/>
          <w:sz w:val="32"/>
          <w:szCs w:val="32"/>
        </w:rPr>
        <w:t>项目名称: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                  </w:t>
      </w:r>
      <w:bookmarkEnd w:id="0"/>
      <w:bookmarkEnd w:id="1"/>
    </w:p>
    <w:p w14:paraId="41706B53">
      <w:pPr>
        <w:rPr>
          <w:rFonts w:hint="eastAsia" w:ascii="宋体" w:hAnsi="宋体" w:eastAsia="宋体" w:cs="宋体"/>
          <w:sz w:val="32"/>
          <w:szCs w:val="32"/>
        </w:rPr>
      </w:pPr>
    </w:p>
    <w:p w14:paraId="0E3D430F">
      <w:pPr>
        <w:rPr>
          <w:rFonts w:hint="eastAsia" w:ascii="宋体" w:hAnsi="宋体" w:eastAsia="宋体" w:cs="宋体"/>
          <w:sz w:val="32"/>
          <w:szCs w:val="32"/>
        </w:rPr>
      </w:pPr>
    </w:p>
    <w:p w14:paraId="43F023EA">
      <w:pPr>
        <w:pStyle w:val="2"/>
        <w:spacing w:before="0" w:after="0" w:line="240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文件</w:t>
      </w:r>
    </w:p>
    <w:p w14:paraId="6E2C97B7">
      <w:pPr>
        <w:ind w:firstLine="2441" w:firstLineChars="763"/>
        <w:rPr>
          <w:rFonts w:hint="eastAsia" w:ascii="宋体" w:hAnsi="宋体" w:eastAsia="宋体" w:cs="宋体"/>
          <w:sz w:val="32"/>
          <w:szCs w:val="32"/>
        </w:rPr>
      </w:pPr>
    </w:p>
    <w:p w14:paraId="72FCF3DF">
      <w:pPr>
        <w:pStyle w:val="2"/>
        <w:spacing w:before="0" w:after="0" w:line="240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正本/副本</w:t>
      </w:r>
    </w:p>
    <w:p w14:paraId="4E51240C">
      <w:pPr>
        <w:ind w:firstLine="2441" w:firstLineChars="763"/>
        <w:rPr>
          <w:rFonts w:hint="eastAsia" w:ascii="宋体" w:hAnsi="宋体" w:eastAsia="宋体" w:cs="宋体"/>
          <w:sz w:val="32"/>
          <w:szCs w:val="32"/>
        </w:rPr>
      </w:pPr>
    </w:p>
    <w:p w14:paraId="25E640F2">
      <w:pPr>
        <w:ind w:firstLine="2441" w:firstLineChars="763"/>
        <w:rPr>
          <w:rFonts w:hint="eastAsia" w:ascii="宋体" w:hAnsi="宋体" w:eastAsia="宋体" w:cs="宋体"/>
          <w:sz w:val="32"/>
          <w:szCs w:val="32"/>
        </w:rPr>
      </w:pPr>
    </w:p>
    <w:p w14:paraId="40D70831">
      <w:pPr>
        <w:ind w:firstLine="2441" w:firstLineChars="763"/>
        <w:rPr>
          <w:rFonts w:hint="eastAsia" w:ascii="宋体" w:hAnsi="宋体" w:eastAsia="宋体" w:cs="宋体"/>
          <w:sz w:val="32"/>
          <w:szCs w:val="32"/>
        </w:rPr>
      </w:pPr>
    </w:p>
    <w:p w14:paraId="03EC3B53">
      <w:pPr>
        <w:spacing w:line="400" w:lineRule="exact"/>
        <w:ind w:firstLine="2441" w:firstLineChars="763"/>
        <w:rPr>
          <w:rFonts w:hint="eastAsia" w:ascii="宋体" w:hAnsi="宋体" w:eastAsia="宋体" w:cs="宋体"/>
          <w:sz w:val="32"/>
          <w:szCs w:val="32"/>
        </w:rPr>
      </w:pPr>
    </w:p>
    <w:p w14:paraId="00E74E69">
      <w:pPr>
        <w:spacing w:line="400" w:lineRule="exact"/>
        <w:ind w:firstLine="1285" w:firstLineChars="400"/>
        <w:jc w:val="both"/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  <w:bookmarkStart w:id="2" w:name="_Toc441956118"/>
      <w:bookmarkStart w:id="3" w:name="_Toc44195731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单位名称: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       （盖公章）</w:t>
      </w:r>
      <w:bookmarkEnd w:id="2"/>
      <w:bookmarkEnd w:id="3"/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</w:t>
      </w:r>
    </w:p>
    <w:p w14:paraId="40C00097">
      <w:pPr>
        <w:spacing w:line="400" w:lineRule="exact"/>
        <w:ind w:firstLine="1285" w:firstLineChars="400"/>
        <w:jc w:val="both"/>
        <w:rPr>
          <w:rFonts w:hint="eastAsia" w:ascii="宋体" w:hAnsi="宋体" w:eastAsia="宋体" w:cs="宋体"/>
          <w:b/>
          <w:bCs/>
          <w:spacing w:val="0"/>
          <w:sz w:val="32"/>
          <w:szCs w:val="32"/>
        </w:rPr>
      </w:pPr>
    </w:p>
    <w:p w14:paraId="633F27F9">
      <w:pPr>
        <w:spacing w:line="400" w:lineRule="exact"/>
        <w:ind w:firstLine="1285" w:firstLineChars="400"/>
        <w:jc w:val="both"/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32"/>
          <w:szCs w:val="32"/>
        </w:rPr>
        <w:t>法定代表人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: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>（签章）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 </w:t>
      </w:r>
    </w:p>
    <w:p w14:paraId="72097369">
      <w:pPr>
        <w:spacing w:line="4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061CA20D">
      <w:pPr>
        <w:spacing w:line="4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87CA512">
      <w:pPr>
        <w:spacing w:line="4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日  期：     年   月   日</w:t>
      </w:r>
    </w:p>
    <w:p w14:paraId="34322CC8">
      <w:pPr>
        <w:rPr>
          <w:rFonts w:hint="eastAsia" w:ascii="宋体" w:hAnsi="宋体" w:eastAsia="宋体" w:cs="宋体"/>
          <w:b/>
          <w:sz w:val="28"/>
          <w:szCs w:val="28"/>
        </w:rPr>
      </w:pPr>
    </w:p>
    <w:p w14:paraId="6BFD9255">
      <w:pPr>
        <w:rPr>
          <w:rFonts w:hint="eastAsia" w:ascii="宋体" w:hAnsi="宋体" w:eastAsia="宋体" w:cs="宋体"/>
          <w:b/>
          <w:sz w:val="28"/>
          <w:szCs w:val="28"/>
        </w:rPr>
      </w:pPr>
    </w:p>
    <w:p w14:paraId="3EECD265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kern w:val="1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kern w:val="1"/>
          <w:sz w:val="32"/>
          <w:szCs w:val="32"/>
        </w:rPr>
        <w:t>法定代表人授权委托书</w:t>
      </w:r>
    </w:p>
    <w:p w14:paraId="251F9062">
      <w:pPr>
        <w:spacing w:line="360" w:lineRule="auto"/>
        <w:rPr>
          <w:rFonts w:hint="eastAsia" w:ascii="仿宋" w:hAnsi="仿宋" w:eastAsia="仿宋" w:cs="仿宋"/>
          <w:kern w:val="1"/>
          <w:sz w:val="32"/>
          <w:szCs w:val="32"/>
          <w:lang w:eastAsia="zh-CN"/>
        </w:rPr>
      </w:pPr>
    </w:p>
    <w:p w14:paraId="1E5D9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致：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         （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u w:val="single"/>
          <w:lang w:val="en-US" w:eastAsia="zh-CN"/>
        </w:rPr>
        <w:t>询价</w:t>
      </w:r>
      <w:r>
        <w:rPr>
          <w:rFonts w:ascii="宋体" w:hAnsi="宋体"/>
          <w:sz w:val="28"/>
          <w:szCs w:val="28"/>
          <w:highlight w:val="none"/>
          <w:u w:val="single"/>
        </w:rPr>
        <w:t>人）</w:t>
      </w:r>
      <w:r>
        <w:rPr>
          <w:rFonts w:ascii="宋体" w:hAnsi="宋体"/>
          <w:sz w:val="28"/>
          <w:szCs w:val="28"/>
          <w:highlight w:val="none"/>
        </w:rPr>
        <w:t>：</w:t>
      </w:r>
    </w:p>
    <w:p w14:paraId="21505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textAlignment w:val="auto"/>
        <w:rPr>
          <w:rFonts w:ascii="宋体" w:hAns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本授权书宣告：我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   （法人姓名）</w:t>
      </w:r>
      <w:r>
        <w:rPr>
          <w:rFonts w:ascii="宋体" w:hAnsi="宋体"/>
          <w:sz w:val="28"/>
          <w:szCs w:val="28"/>
          <w:highlight w:val="none"/>
        </w:rPr>
        <w:t>系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 （单位名称）</w:t>
      </w:r>
      <w:r>
        <w:rPr>
          <w:rFonts w:ascii="宋体" w:hAnsi="宋体"/>
          <w:sz w:val="28"/>
          <w:szCs w:val="28"/>
          <w:highlight w:val="none"/>
        </w:rPr>
        <w:t>的法定代表人，现授权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   （单位名称）</w:t>
      </w:r>
      <w:r>
        <w:rPr>
          <w:rFonts w:ascii="宋体" w:hAnsi="宋体"/>
          <w:sz w:val="28"/>
          <w:szCs w:val="28"/>
          <w:highlight w:val="none"/>
        </w:rPr>
        <w:t>的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（被授权人姓名）</w:t>
      </w:r>
      <w:r>
        <w:rPr>
          <w:rFonts w:ascii="宋体" w:hAnsi="宋体"/>
          <w:sz w:val="28"/>
          <w:szCs w:val="28"/>
          <w:highlight w:val="none"/>
        </w:rPr>
        <w:t>为我单位代理人，该代理人有权在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（项目名称）</w:t>
      </w:r>
      <w:r>
        <w:rPr>
          <w:rFonts w:ascii="宋体" w:hAnsi="宋体"/>
          <w:sz w:val="28"/>
          <w:szCs w:val="28"/>
          <w:highlight w:val="none"/>
        </w:rPr>
        <w:t>的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询价</w:t>
      </w:r>
      <w:r>
        <w:rPr>
          <w:rFonts w:ascii="宋体" w:hAnsi="宋体"/>
          <w:sz w:val="28"/>
          <w:szCs w:val="28"/>
          <w:highlight w:val="none"/>
        </w:rPr>
        <w:t>活动中，以我单位的名义签署</w:t>
      </w:r>
      <w:r>
        <w:rPr>
          <w:rFonts w:hint="eastAsia" w:ascii="宋体" w:hAnsi="宋体"/>
          <w:sz w:val="28"/>
          <w:szCs w:val="28"/>
          <w:highlight w:val="none"/>
        </w:rPr>
        <w:t>报价</w:t>
      </w:r>
      <w:r>
        <w:rPr>
          <w:rFonts w:ascii="宋体" w:hAnsi="宋体"/>
          <w:sz w:val="28"/>
          <w:szCs w:val="28"/>
          <w:highlight w:val="none"/>
        </w:rPr>
        <w:t>书和</w:t>
      </w:r>
      <w:r>
        <w:rPr>
          <w:rFonts w:hint="eastAsia" w:ascii="宋体" w:hAnsi="宋体"/>
          <w:sz w:val="28"/>
          <w:szCs w:val="28"/>
          <w:highlight w:val="none"/>
        </w:rPr>
        <w:t>报价</w:t>
      </w:r>
      <w:r>
        <w:rPr>
          <w:rFonts w:ascii="宋体" w:hAnsi="宋体"/>
          <w:sz w:val="28"/>
          <w:szCs w:val="28"/>
          <w:highlight w:val="none"/>
        </w:rPr>
        <w:t>文件以及执行一切与此有关的事项，我均予以承认。</w:t>
      </w:r>
    </w:p>
    <w:p w14:paraId="0EC3F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textAlignment w:val="auto"/>
        <w:rPr>
          <w:rFonts w:ascii="宋体" w:hAns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代理人无转委权。特此委托。</w:t>
      </w:r>
    </w:p>
    <w:p w14:paraId="7C6F3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920" w:firstLineChars="1400"/>
        <w:textAlignment w:val="auto"/>
        <w:rPr>
          <w:rFonts w:hint="eastAsia" w:ascii="宋体" w:hAnsi="宋体" w:eastAsia="宋体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/>
          <w:sz w:val="28"/>
          <w:szCs w:val="28"/>
          <w:highlight w:val="none"/>
          <w:lang w:eastAsia="zh-CN"/>
        </w:rPr>
        <w:t>报价</w:t>
      </w:r>
      <w:r>
        <w:rPr>
          <w:rFonts w:ascii="宋体" w:hAnsi="宋体"/>
          <w:sz w:val="28"/>
          <w:szCs w:val="28"/>
          <w:highlight w:val="none"/>
        </w:rPr>
        <w:t>单位：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       （盖章）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 xml:space="preserve"> </w:t>
      </w:r>
    </w:p>
    <w:p w14:paraId="0ABA8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478" w:firstLineChars="885"/>
        <w:jc w:val="center"/>
        <w:textAlignment w:val="auto"/>
        <w:rPr>
          <w:rFonts w:ascii="宋体" w:hAnsi="宋体"/>
          <w:sz w:val="28"/>
          <w:szCs w:val="28"/>
          <w:highlight w:val="none"/>
          <w:u w:val="single"/>
        </w:rPr>
      </w:pPr>
      <w:r>
        <w:rPr>
          <w:rFonts w:ascii="宋体" w:hAnsi="宋体"/>
          <w:sz w:val="28"/>
          <w:szCs w:val="28"/>
          <w:highlight w:val="none"/>
        </w:rPr>
        <w:t xml:space="preserve">  授权人： 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  （签字及盖章）</w:t>
      </w:r>
    </w:p>
    <w:p w14:paraId="63AFD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hAnsi="宋体"/>
          <w:sz w:val="28"/>
          <w:szCs w:val="28"/>
          <w:highlight w:val="none"/>
          <w:u w:val="single"/>
        </w:rPr>
      </w:pPr>
      <w:r>
        <w:rPr>
          <w:rFonts w:ascii="宋体" w:hAnsi="宋体"/>
          <w:sz w:val="28"/>
          <w:szCs w:val="28"/>
          <w:highlight w:val="none"/>
        </w:rPr>
        <w:t xml:space="preserve">                     被授权的代理人：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   （签字）</w:t>
      </w:r>
    </w:p>
    <w:p w14:paraId="309F0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宋体" w:hAnsi="宋体"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 xml:space="preserve">              日期：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 </w:t>
      </w:r>
      <w:r>
        <w:rPr>
          <w:rFonts w:ascii="宋体" w:hAnsi="宋体"/>
          <w:sz w:val="28"/>
          <w:szCs w:val="28"/>
          <w:highlight w:val="none"/>
        </w:rPr>
        <w:t>年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</w:t>
      </w:r>
      <w:r>
        <w:rPr>
          <w:rFonts w:ascii="宋体" w:hAnsi="宋体"/>
          <w:sz w:val="28"/>
          <w:szCs w:val="28"/>
          <w:highlight w:val="none"/>
        </w:rPr>
        <w:t>月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</w:t>
      </w:r>
      <w:r>
        <w:rPr>
          <w:rFonts w:ascii="宋体" w:hAnsi="宋体"/>
          <w:sz w:val="28"/>
          <w:szCs w:val="28"/>
          <w:highlight w:val="none"/>
        </w:rPr>
        <w:t>日</w:t>
      </w:r>
    </w:p>
    <w:p w14:paraId="42A46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宋体" w:hAnsi="宋体"/>
          <w:sz w:val="28"/>
          <w:szCs w:val="28"/>
          <w:highlight w:val="none"/>
        </w:rPr>
      </w:pPr>
    </w:p>
    <w:p w14:paraId="6603903A">
      <w:pPr>
        <w:spacing w:line="360" w:lineRule="auto"/>
        <w:contextualSpacing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附：授权人与被授权人身份证复印件</w:t>
      </w:r>
      <w:r>
        <w:rPr>
          <w:rFonts w:asciiTheme="minorEastAsia" w:hAnsiTheme="minorEastAsia" w:eastAsiaTheme="minorEastAsia"/>
          <w:b/>
          <w:sz w:val="24"/>
          <w:szCs w:val="24"/>
        </w:rPr>
        <w:t>(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正反两面均需提供，复印件须加盖供应商公章</w:t>
      </w:r>
      <w:r>
        <w:rPr>
          <w:rFonts w:asciiTheme="minorEastAsia" w:hAnsiTheme="minorEastAsia" w:eastAsiaTheme="minorEastAsia"/>
          <w:b/>
          <w:sz w:val="24"/>
          <w:szCs w:val="24"/>
        </w:rPr>
        <w:t>)</w:t>
      </w:r>
    </w:p>
    <w:p w14:paraId="717E1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宋体" w:hAnsi="宋体"/>
          <w:sz w:val="28"/>
          <w:szCs w:val="28"/>
          <w:highlight w:val="none"/>
        </w:rPr>
      </w:pPr>
    </w:p>
    <w:p w14:paraId="2332AC0C">
      <w:pPr>
        <w:spacing w:line="400" w:lineRule="exact"/>
        <w:ind w:firstLine="645"/>
        <w:jc w:val="center"/>
        <w:rPr>
          <w:rFonts w:ascii="宋体" w:hAnsi="宋体"/>
          <w:sz w:val="28"/>
          <w:szCs w:val="28"/>
          <w:highlight w:val="none"/>
        </w:rPr>
      </w:pPr>
    </w:p>
    <w:p w14:paraId="5336B4B7">
      <w:pPr>
        <w:spacing w:line="360" w:lineRule="auto"/>
        <w:ind w:firstLine="640"/>
        <w:rPr>
          <w:rFonts w:hint="eastAsia" w:ascii="仿宋" w:hAnsi="仿宋" w:eastAsia="仿宋" w:cs="仿宋"/>
          <w:kern w:val="1"/>
          <w:sz w:val="32"/>
          <w:szCs w:val="32"/>
        </w:rPr>
      </w:pPr>
    </w:p>
    <w:p w14:paraId="691EB33E">
      <w:pPr>
        <w:spacing w:line="360" w:lineRule="auto"/>
        <w:rPr>
          <w:rFonts w:hint="eastAsia" w:ascii="仿宋" w:hAnsi="仿宋" w:eastAsia="仿宋" w:cs="仿宋"/>
          <w:kern w:val="1"/>
          <w:sz w:val="32"/>
          <w:szCs w:val="32"/>
        </w:rPr>
      </w:pPr>
    </w:p>
    <w:p w14:paraId="7FE8358F">
      <w:pPr>
        <w:spacing w:line="360" w:lineRule="auto"/>
        <w:rPr>
          <w:rFonts w:hint="eastAsia" w:ascii="仿宋" w:hAnsi="仿宋" w:eastAsia="仿宋" w:cs="仿宋"/>
          <w:kern w:val="1"/>
          <w:sz w:val="32"/>
          <w:szCs w:val="32"/>
        </w:rPr>
      </w:pPr>
    </w:p>
    <w:p w14:paraId="19E8CCE0">
      <w:pPr>
        <w:spacing w:line="360" w:lineRule="auto"/>
        <w:rPr>
          <w:rFonts w:hint="eastAsia" w:ascii="仿宋" w:hAnsi="仿宋" w:eastAsia="仿宋" w:cs="仿宋"/>
          <w:kern w:val="1"/>
          <w:sz w:val="32"/>
          <w:szCs w:val="32"/>
        </w:rPr>
      </w:pPr>
    </w:p>
    <w:p w14:paraId="64BE8E09">
      <w:pPr>
        <w:spacing w:line="360" w:lineRule="auto"/>
        <w:rPr>
          <w:rFonts w:hint="eastAsia" w:ascii="仿宋" w:hAnsi="仿宋" w:eastAsia="仿宋" w:cs="仿宋"/>
          <w:kern w:val="1"/>
          <w:sz w:val="32"/>
          <w:szCs w:val="32"/>
        </w:rPr>
      </w:pPr>
    </w:p>
    <w:p w14:paraId="7536763F">
      <w:pPr>
        <w:spacing w:line="360" w:lineRule="auto"/>
        <w:rPr>
          <w:rFonts w:hint="eastAsia" w:ascii="仿宋" w:hAnsi="仿宋" w:eastAsia="仿宋" w:cs="仿宋"/>
          <w:kern w:val="1"/>
          <w:sz w:val="32"/>
          <w:szCs w:val="32"/>
        </w:rPr>
      </w:pPr>
    </w:p>
    <w:p w14:paraId="1328B449">
      <w:pPr>
        <w:spacing w:line="360" w:lineRule="auto"/>
        <w:rPr>
          <w:rFonts w:hint="eastAsia" w:ascii="仿宋" w:hAnsi="仿宋" w:eastAsia="仿宋" w:cs="仿宋"/>
          <w:kern w:val="1"/>
          <w:sz w:val="32"/>
          <w:szCs w:val="32"/>
        </w:rPr>
      </w:pPr>
    </w:p>
    <w:p w14:paraId="0075E2F3">
      <w:pPr>
        <w:spacing w:line="440" w:lineRule="exact"/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eastAsia="zh-CN"/>
        </w:rPr>
        <w:t>安海校区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报价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eastAsia="zh-CN"/>
        </w:rPr>
        <w:t>表</w:t>
      </w:r>
    </w:p>
    <w:tbl>
      <w:tblPr>
        <w:tblStyle w:val="15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5"/>
        <w:gridCol w:w="3825"/>
        <w:gridCol w:w="1456"/>
        <w:gridCol w:w="1469"/>
      </w:tblGrid>
      <w:tr w14:paraId="5357C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220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966D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目的地</w:t>
            </w:r>
          </w:p>
        </w:tc>
        <w:tc>
          <w:tcPr>
            <w:tcW w:w="38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12B0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车型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03232CF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报价（天）</w:t>
            </w: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2AFB2E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报价（半天）</w:t>
            </w:r>
          </w:p>
        </w:tc>
      </w:tr>
      <w:tr w14:paraId="7779B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D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安海镇内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2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939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387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DAA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4DD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9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524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DDD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AC8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172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69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9CF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1CA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1EA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9C1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C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8E1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2B5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B03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A55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C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B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03A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94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7B5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F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68B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711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9DA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CA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742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79B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C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内坑动车站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经济开发区五里园</w:t>
            </w:r>
            <w:r>
              <w:rPr>
                <w:rFonts w:hint="eastAsia"/>
                <w:sz w:val="24"/>
                <w:szCs w:val="24"/>
              </w:rPr>
              <w:t>（10公里）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91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DAA2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303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91D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402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1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08B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344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AF9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110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8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5E6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0CC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B56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5B2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7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832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8F3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A4C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6DF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D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B95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6FA6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C67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C00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F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61C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975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48C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9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53A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70B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1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青阳</w:t>
            </w:r>
            <w:r>
              <w:rPr>
                <w:rFonts w:hint="eastAsia"/>
                <w:sz w:val="24"/>
                <w:szCs w:val="24"/>
                <w:lang w:eastAsia="zh-CN"/>
              </w:rPr>
              <w:t>等</w:t>
            </w:r>
            <w:r>
              <w:rPr>
                <w:rFonts w:hint="eastAsia"/>
                <w:sz w:val="24"/>
                <w:szCs w:val="24"/>
              </w:rPr>
              <w:t>（20公里）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3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A85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72E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071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438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9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0C5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15D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61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5B9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4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2B2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596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5D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6A2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8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DBE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797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31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B7A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A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03B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3E3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693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4EE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3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033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47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DE1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1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2E0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C5A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4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泉州</w:t>
            </w:r>
            <w:r>
              <w:rPr>
                <w:rFonts w:hint="eastAsia"/>
                <w:sz w:val="24"/>
                <w:szCs w:val="24"/>
                <w:lang w:eastAsia="zh-CN"/>
              </w:rPr>
              <w:t>、金井、石狮、南安</w:t>
            </w:r>
            <w:r>
              <w:rPr>
                <w:rFonts w:hint="eastAsia"/>
                <w:sz w:val="24"/>
                <w:szCs w:val="24"/>
              </w:rPr>
              <w:t>（30公里）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6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A474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F33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5C6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A93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8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AA0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135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54A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048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F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841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6809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D2C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5A6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F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6B73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417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75F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8DF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1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D94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FF3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93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329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F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F9B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8DD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878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06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847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CEB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0C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厦门</w:t>
            </w:r>
            <w:r>
              <w:rPr>
                <w:rFonts w:hint="eastAsia"/>
                <w:sz w:val="24"/>
                <w:szCs w:val="24"/>
                <w:lang w:eastAsia="zh-CN"/>
              </w:rPr>
              <w:t>、安溪等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0公里）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6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0B5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952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038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559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0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1A4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99F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F2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C25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F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E9F3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20B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70A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88D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B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DCD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566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E4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87C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6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0EC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8C8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47C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44E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7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0AA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3D9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37A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F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753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F1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A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福州</w:t>
            </w:r>
            <w:r>
              <w:rPr>
                <w:rFonts w:hint="eastAsia"/>
                <w:sz w:val="24"/>
                <w:szCs w:val="24"/>
                <w:lang w:eastAsia="zh-CN"/>
              </w:rPr>
              <w:t>等</w:t>
            </w:r>
            <w:r>
              <w:rPr>
                <w:rFonts w:hint="eastAsia"/>
                <w:sz w:val="24"/>
                <w:szCs w:val="24"/>
              </w:rPr>
              <w:t>（230公里）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E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644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92C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42B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217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F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24D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6A3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AA0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183C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A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EFD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F01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8B9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6B9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9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C2F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B7E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A45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FDA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F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065D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20B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1E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4D0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0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B8C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B08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9DF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6C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3B6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36C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8955" w:type="dxa"/>
            <w:gridSpan w:val="4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8B852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载去载回、载去空回、空去载回</w:t>
            </w:r>
            <w:r>
              <w:rPr>
                <w:rFonts w:hint="eastAsia"/>
                <w:sz w:val="24"/>
                <w:szCs w:val="24"/>
                <w:lang w:eastAsia="zh-CN"/>
              </w:rPr>
              <w:t>三种情况都按双程计算即半天计算，货车以趟计算</w:t>
            </w:r>
          </w:p>
        </w:tc>
      </w:tr>
    </w:tbl>
    <w:p w14:paraId="36894A40"/>
    <w:p w14:paraId="6283FD72"/>
    <w:p w14:paraId="1B742D88">
      <w:pPr>
        <w:spacing w:line="440" w:lineRule="exact"/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lang w:eastAsia="zh-CN"/>
        </w:rPr>
        <w:tab/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eastAsia="zh-CN"/>
        </w:rPr>
        <w:t>经开校区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报价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eastAsia="zh-CN"/>
        </w:rPr>
        <w:t>表</w:t>
      </w:r>
    </w:p>
    <w:tbl>
      <w:tblPr>
        <w:tblStyle w:val="15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5"/>
        <w:gridCol w:w="3825"/>
        <w:gridCol w:w="1456"/>
        <w:gridCol w:w="1469"/>
      </w:tblGrid>
      <w:tr w14:paraId="3AE9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220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5940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目的地</w:t>
            </w:r>
          </w:p>
        </w:tc>
        <w:tc>
          <w:tcPr>
            <w:tcW w:w="38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A6D6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车型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A66E8F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报价（天）</w:t>
            </w: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B8D8D5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报价（半天）</w:t>
            </w:r>
          </w:p>
        </w:tc>
      </w:tr>
      <w:tr w14:paraId="44911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F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经济开发区五里园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9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C73C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EC1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004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F2C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F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5B7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8B7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5B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F47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8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A2AE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B98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6A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A79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D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DABC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2A3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660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5A6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86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707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73C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A9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8A9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E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0A2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E97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CEA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D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FF6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E8F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8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内坑动车站</w:t>
            </w:r>
            <w:r>
              <w:rPr>
                <w:rFonts w:hint="eastAsia"/>
                <w:sz w:val="24"/>
                <w:szCs w:val="24"/>
                <w:lang w:eastAsia="zh-CN"/>
              </w:rPr>
              <w:t>、安海镇等</w:t>
            </w:r>
            <w:r>
              <w:rPr>
                <w:rFonts w:hint="eastAsia"/>
                <w:sz w:val="24"/>
                <w:szCs w:val="24"/>
              </w:rPr>
              <w:t>（10公里）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2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DB8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65C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D4F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E47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B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01E0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F0C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0DD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BDB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F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BC5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714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1A8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023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C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3CD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572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7BF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F69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7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F8D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DA1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104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EAF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9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693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47D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1C5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CE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C12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75E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7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青阳</w:t>
            </w:r>
            <w:r>
              <w:rPr>
                <w:rFonts w:hint="eastAsia"/>
                <w:sz w:val="24"/>
                <w:szCs w:val="24"/>
                <w:lang w:eastAsia="zh-CN"/>
              </w:rPr>
              <w:t>等</w:t>
            </w:r>
            <w:r>
              <w:rPr>
                <w:rFonts w:hint="eastAsia"/>
                <w:sz w:val="24"/>
                <w:szCs w:val="24"/>
              </w:rPr>
              <w:t>（20公里）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8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416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B7D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F51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137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7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C64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CC2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0D6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80F5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6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DE1B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E051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0C3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85A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6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E89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929A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D55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5C1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9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F9A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C07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973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10E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E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941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373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0FE3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7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6DE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DA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B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泉州</w:t>
            </w:r>
            <w:r>
              <w:rPr>
                <w:rFonts w:hint="eastAsia"/>
                <w:sz w:val="24"/>
                <w:szCs w:val="24"/>
                <w:lang w:eastAsia="zh-CN"/>
              </w:rPr>
              <w:t>、金井、石狮、南安</w:t>
            </w:r>
            <w:r>
              <w:rPr>
                <w:rFonts w:hint="eastAsia"/>
                <w:sz w:val="24"/>
                <w:szCs w:val="24"/>
              </w:rPr>
              <w:t>（30公里）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07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56E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0AC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B06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400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58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3E7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7AF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CD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CBE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2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B03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B4C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CC5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00B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B1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DF6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1B4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885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A77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D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714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3E5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FCC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DC1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A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65C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EF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DDD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67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CE3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57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6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厦门</w:t>
            </w:r>
            <w:r>
              <w:rPr>
                <w:rFonts w:hint="eastAsia"/>
                <w:sz w:val="24"/>
                <w:szCs w:val="24"/>
                <w:lang w:eastAsia="zh-CN"/>
              </w:rPr>
              <w:t>、安溪等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0公里）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6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D80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164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32A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024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B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B31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F8F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E17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8920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F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7000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06E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C55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6CE5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1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EA0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7AB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1DA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BFC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3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AF5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58B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E78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F7B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2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628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2DF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DFB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0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860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496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5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福州</w:t>
            </w:r>
            <w:r>
              <w:rPr>
                <w:rFonts w:hint="eastAsia"/>
                <w:sz w:val="24"/>
                <w:szCs w:val="24"/>
                <w:lang w:eastAsia="zh-CN"/>
              </w:rPr>
              <w:t>等</w:t>
            </w:r>
            <w:r>
              <w:rPr>
                <w:rFonts w:hint="eastAsia"/>
                <w:sz w:val="24"/>
                <w:szCs w:val="24"/>
              </w:rPr>
              <w:t>（230公里）</w:t>
            </w: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0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7座</w:t>
            </w:r>
            <w:r>
              <w:rPr>
                <w:rFonts w:hint="eastAsia"/>
                <w:sz w:val="24"/>
                <w:szCs w:val="24"/>
                <w:lang w:eastAsia="zh-CN"/>
              </w:rPr>
              <w:t>及以下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FE2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BD8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6DF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7AD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9D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0F8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070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A7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EBA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1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6CB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496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691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F36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B9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</w:rPr>
              <w:t>车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7DF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F24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B67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768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7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  <w:lang w:eastAsia="zh-CN"/>
              </w:rPr>
              <w:t>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55座</w:t>
            </w:r>
          </w:p>
        </w:tc>
        <w:tc>
          <w:tcPr>
            <w:tcW w:w="145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32E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409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E9E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D20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A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609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50A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220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03A0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C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大型货车（按趟计算）</w:t>
            </w:r>
          </w:p>
        </w:tc>
        <w:tc>
          <w:tcPr>
            <w:tcW w:w="292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F9B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A39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8955" w:type="dxa"/>
            <w:gridSpan w:val="4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A2014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载去载回、载去空回、空去载回</w:t>
            </w:r>
            <w:r>
              <w:rPr>
                <w:rFonts w:hint="eastAsia"/>
                <w:sz w:val="24"/>
                <w:szCs w:val="24"/>
                <w:lang w:eastAsia="zh-CN"/>
              </w:rPr>
              <w:t>三种情况都按双程计算即半天计算，货车按趟计算</w:t>
            </w:r>
          </w:p>
        </w:tc>
      </w:tr>
    </w:tbl>
    <w:p w14:paraId="23909303">
      <w:pPr>
        <w:tabs>
          <w:tab w:val="left" w:pos="2328"/>
        </w:tabs>
        <w:rPr>
          <w:rFonts w:hint="eastAsia" w:eastAsiaTheme="minorEastAsia"/>
          <w:lang w:eastAsia="zh-CN"/>
        </w:rPr>
      </w:pPr>
    </w:p>
    <w:p w14:paraId="1A495865">
      <w:pPr>
        <w:spacing w:line="440" w:lineRule="exact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0392CB6D">
      <w:pPr>
        <w:spacing w:line="440" w:lineRule="exact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eastAsia="zh-CN"/>
        </w:rPr>
        <w:t>报价单位</w:t>
      </w: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 xml:space="preserve">（盖章）：           </w:t>
      </w:r>
    </w:p>
    <w:p w14:paraId="27CDEE08">
      <w:pPr>
        <w:spacing w:line="440" w:lineRule="exact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eastAsia="zh-CN"/>
        </w:rPr>
        <w:t>法定代表人或</w:t>
      </w: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 xml:space="preserve">委托代理人（签字）：        </w:t>
      </w:r>
    </w:p>
    <w:p w14:paraId="14A8BCEF">
      <w:pPr>
        <w:spacing w:line="440" w:lineRule="exact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报价日期：     年   月  日</w:t>
      </w:r>
    </w:p>
    <w:p w14:paraId="419D54AC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44867AEF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0ED8360E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4235BE27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0CCE2D0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EA8F5FE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5599E6D4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3F41166A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36D6DAA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7E3C5B38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2620FBFB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7B46842B">
      <w:pPr>
        <w:spacing w:after="120" w:afterLines="50"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</w:rPr>
        <w:t>承诺函</w:t>
      </w:r>
    </w:p>
    <w:p w14:paraId="1440D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致：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晋江安海职业中专学校</w:t>
      </w:r>
    </w:p>
    <w:p w14:paraId="75C30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我公司在参加本次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比选采购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活动中，做如下承诺：</w:t>
      </w:r>
    </w:p>
    <w:p w14:paraId="1C6AC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一、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具备独立法人资格，能够独立承担民事责任。</w:t>
      </w:r>
    </w:p>
    <w:p w14:paraId="2B460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二、我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财务状况良好，具备履行合同所需资金实力。</w:t>
      </w:r>
    </w:p>
    <w:p w14:paraId="4A9C2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三、我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拥有履行项目所需的专业技术人员和先进的生产设备。</w:t>
      </w:r>
    </w:p>
    <w:p w14:paraId="19C29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四、我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依法纳税，并按时缴纳社会保险费。</w:t>
      </w:r>
    </w:p>
    <w:p w14:paraId="63B9C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五、我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在最近三年内无任何违法违规行为，信誉良好。</w:t>
      </w:r>
    </w:p>
    <w:p w14:paraId="24C61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六、我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完全符合政府采购法及其他相关法律法规的规定。</w:t>
      </w:r>
    </w:p>
    <w:p w14:paraId="23FB6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公司提供的相关文件均真实、有效。</w:t>
      </w:r>
    </w:p>
    <w:p w14:paraId="6E0C4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八、我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公司未挂靠、借用资质进行投标等违法违规行为。</w:t>
      </w:r>
    </w:p>
    <w:p w14:paraId="16BED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九、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我公司承诺在参加本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次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采购活动中，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不存在串标围标行为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不存在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损害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校方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或者其他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利益的行为。</w:t>
      </w:r>
    </w:p>
    <w:p w14:paraId="3A546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十、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公司管理层中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没有从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贵校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离职或退休3年以内的人员担任控股股东或实际控股人、董事、监事，也没有聘用从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贵校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 w:eastAsia="zh-CN"/>
        </w:rPr>
        <w:t>离职或退休3年以内的人员。</w:t>
      </w:r>
    </w:p>
    <w:p w14:paraId="66E4A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我公司保证上述声明真实无误，如有不实，愿承担相应法律责任。</w:t>
      </w:r>
    </w:p>
    <w:p w14:paraId="46BDD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6CEAA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报价单位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 xml:space="preserve">（盖章）：                           </w:t>
      </w:r>
    </w:p>
    <w:p w14:paraId="7B248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法定代表人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（签字）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</w:t>
      </w:r>
    </w:p>
    <w:p w14:paraId="0BD640C9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委托代理人（签字）：</w:t>
      </w:r>
    </w:p>
    <w:p w14:paraId="05065D90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日期：     年   月  日</w:t>
      </w:r>
    </w:p>
    <w:sectPr>
      <w:pgSz w:w="11906" w:h="16838"/>
      <w:pgMar w:top="1270" w:right="1083" w:bottom="1270" w:left="1083" w:header="851" w:footer="992" w:gutter="0"/>
      <w:pgNumType w:fmt="decimal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B6BF15F-EF2F-46C2-8CA1-F1092D187BC8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CBFC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599F9">
                          <w:pPr>
                            <w:pStyle w:val="9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6599F9">
                    <w:pPr>
                      <w:pStyle w:val="9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75436"/>
    <w:rsid w:val="029C08D4"/>
    <w:rsid w:val="065A5A62"/>
    <w:rsid w:val="08545EA0"/>
    <w:rsid w:val="13353790"/>
    <w:rsid w:val="157E6317"/>
    <w:rsid w:val="16EF3071"/>
    <w:rsid w:val="174979EB"/>
    <w:rsid w:val="17D11976"/>
    <w:rsid w:val="18596FF0"/>
    <w:rsid w:val="1D5F09B1"/>
    <w:rsid w:val="21E136D1"/>
    <w:rsid w:val="24050543"/>
    <w:rsid w:val="24C765F1"/>
    <w:rsid w:val="251D33E0"/>
    <w:rsid w:val="269F2B16"/>
    <w:rsid w:val="2FB07FD7"/>
    <w:rsid w:val="33B3033B"/>
    <w:rsid w:val="3536208A"/>
    <w:rsid w:val="35906085"/>
    <w:rsid w:val="36CF78A3"/>
    <w:rsid w:val="37D23FA3"/>
    <w:rsid w:val="3A1E6D37"/>
    <w:rsid w:val="3A9852E0"/>
    <w:rsid w:val="3C121354"/>
    <w:rsid w:val="3D6469F5"/>
    <w:rsid w:val="3FCC680A"/>
    <w:rsid w:val="3FDF48A5"/>
    <w:rsid w:val="40134FEB"/>
    <w:rsid w:val="41007DAA"/>
    <w:rsid w:val="480A63EB"/>
    <w:rsid w:val="487158D1"/>
    <w:rsid w:val="49135293"/>
    <w:rsid w:val="4CCA439B"/>
    <w:rsid w:val="4EFD134C"/>
    <w:rsid w:val="54E1489F"/>
    <w:rsid w:val="58C4549A"/>
    <w:rsid w:val="5AEA704B"/>
    <w:rsid w:val="5C6768C5"/>
    <w:rsid w:val="5DF2219B"/>
    <w:rsid w:val="5E6610C9"/>
    <w:rsid w:val="5E8720EC"/>
    <w:rsid w:val="5EE9209B"/>
    <w:rsid w:val="609D519E"/>
    <w:rsid w:val="66E533C4"/>
    <w:rsid w:val="681A51E0"/>
    <w:rsid w:val="695E3370"/>
    <w:rsid w:val="699D5EE7"/>
    <w:rsid w:val="73636360"/>
    <w:rsid w:val="73670412"/>
    <w:rsid w:val="78E46746"/>
    <w:rsid w:val="7CFA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99"/>
    <w:pPr>
      <w:jc w:val="left"/>
    </w:pPr>
    <w:rPr>
      <w:kern w:val="0"/>
      <w:sz w:val="20"/>
      <w:szCs w:val="20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Body Text Indent 2"/>
    <w:basedOn w:val="1"/>
    <w:unhideWhenUsed/>
    <w:qFormat/>
    <w:uiPriority w:val="0"/>
    <w:pPr>
      <w:ind w:firstLine="540"/>
    </w:pPr>
    <w:rPr>
      <w:rFonts w:ascii="Calibri" w:hAnsi="Calibri"/>
      <w:sz w:val="28"/>
      <w:szCs w:val="20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unhideWhenUsed/>
    <w:qFormat/>
    <w:uiPriority w:val="39"/>
    <w:rPr>
      <w:rFonts w:ascii="Calibri" w:hAnsi="Calibri" w:eastAsia="宋体" w:cs="Times New Roman"/>
    </w:rPr>
  </w:style>
  <w:style w:type="paragraph" w:styleId="12">
    <w:name w:val="Body Text Indent 3"/>
    <w:basedOn w:val="1"/>
    <w:qFormat/>
    <w:uiPriority w:val="0"/>
    <w:pPr>
      <w:ind w:firstLine="600" w:firstLineChars="200"/>
    </w:pPr>
    <w:rPr>
      <w:color w:val="FF0000"/>
      <w:sz w:val="30"/>
      <w:szCs w:val="20"/>
    </w:r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Body Text First Indent"/>
    <w:basedOn w:val="5"/>
    <w:qFormat/>
    <w:uiPriority w:val="0"/>
    <w:pPr>
      <w:widowControl/>
      <w:spacing w:after="120"/>
      <w:ind w:firstLine="420" w:firstLineChars="100"/>
      <w:jc w:val="left"/>
    </w:pPr>
    <w:rPr>
      <w:rFonts w:ascii="Times New Roman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page number"/>
    <w:qFormat/>
    <w:uiPriority w:val="0"/>
  </w:style>
  <w:style w:type="character" w:styleId="20">
    <w:name w:val="Hyperlink"/>
    <w:basedOn w:val="17"/>
    <w:unhideWhenUsed/>
    <w:qFormat/>
    <w:uiPriority w:val="99"/>
    <w:rPr>
      <w:color w:val="0000FF"/>
      <w:u w:val="single"/>
    </w:rPr>
  </w:style>
  <w:style w:type="paragraph" w:customStyle="1" w:styleId="21">
    <w:name w:val="列表段落1"/>
    <w:basedOn w:val="1"/>
    <w:qFormat/>
    <w:uiPriority w:val="0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Times New Roman" w:eastAsia="楷体" w:cs="楷体"/>
      <w:color w:val="000000"/>
      <w:sz w:val="24"/>
      <w:szCs w:val="24"/>
      <w:lang w:val="en-US" w:eastAsia="zh-CN" w:bidi="ar-SA"/>
    </w:rPr>
  </w:style>
  <w:style w:type="character" w:customStyle="1" w:styleId="23">
    <w:name w:val="15"/>
    <w:basedOn w:val="17"/>
    <w:qFormat/>
    <w:uiPriority w:val="0"/>
    <w:rPr>
      <w:rFonts w:hint="default" w:ascii="Calibri" w:hAnsi="Calibri" w:cs="Calibri"/>
      <w:b/>
      <w:bCs/>
    </w:rPr>
  </w:style>
  <w:style w:type="paragraph" w:styleId="2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3192</Words>
  <Characters>3416</Characters>
  <Lines>0</Lines>
  <Paragraphs>0</Paragraphs>
  <TotalTime>28</TotalTime>
  <ScaleCrop>false</ScaleCrop>
  <LinksUpToDate>false</LinksUpToDate>
  <CharactersWithSpaces>3506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2025-04-03T05:09:00Z</dcterms:created>
  <dc:creator>HP</dc:creator>
  <cp:lastModifiedBy>乐乐</cp:lastModifiedBy>
  <dcterms:modified xsi:type="dcterms:W3CDTF">2026-08-04T06:50:42Z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eyJoZGlkIjoiN2NlYjYyZmNmZDE0YjA3NjFiY2Q3MDZiZjBjODdhZDIiLCJ1c2VySWQiOiI1MjEyMzYxMDkifQ==</vt:lpwstr>
  </property>
  <property fmtid="{D5CDD505-2E9C-101B-9397-08002B2CF9AE}" pid="4" name="ICV">
    <vt:lpwstr>7F55A4D7A3D64C0180792DC0920C020F_13</vt:lpwstr>
  </property>
</Properties>
</file>