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cs="宋体"/>
          <w:b/>
          <w:kern w:val="0"/>
          <w:sz w:val="44"/>
          <w:szCs w:val="44"/>
        </w:rPr>
      </w:pPr>
    </w:p>
    <w:p>
      <w:pPr>
        <w:jc w:val="both"/>
        <w:rPr>
          <w:rFonts w:hint="eastAsia" w:cs="宋体"/>
          <w:b/>
          <w:kern w:val="0"/>
          <w:sz w:val="44"/>
          <w:szCs w:val="44"/>
        </w:rPr>
      </w:pPr>
    </w:p>
    <w:p>
      <w:pPr>
        <w:ind w:firstLine="883"/>
        <w:jc w:val="center"/>
        <w:rPr>
          <w:rFonts w:hint="eastAsia" w:cs="宋体"/>
          <w:b/>
          <w:kern w:val="0"/>
          <w:sz w:val="44"/>
          <w:szCs w:val="44"/>
        </w:rPr>
      </w:pPr>
    </w:p>
    <w:p>
      <w:pPr>
        <w:ind w:firstLine="560"/>
        <w:jc w:val="center"/>
        <w:rPr>
          <w:rFonts w:hint="eastAsia" w:cs="宋体"/>
          <w:b/>
          <w:kern w:val="0"/>
          <w:sz w:val="44"/>
          <w:szCs w:val="44"/>
        </w:rPr>
      </w:pPr>
      <w:r>
        <w:drawing>
          <wp:anchor distT="0" distB="0" distL="114300" distR="114300" simplePos="0" relativeHeight="251662336" behindDoc="0" locked="0" layoutInCell="1" allowOverlap="1">
            <wp:simplePos x="0" y="0"/>
            <wp:positionH relativeFrom="column">
              <wp:posOffset>2057400</wp:posOffset>
            </wp:positionH>
            <wp:positionV relativeFrom="paragraph">
              <wp:posOffset>81280</wp:posOffset>
            </wp:positionV>
            <wp:extent cx="2152650" cy="2162810"/>
            <wp:effectExtent l="0" t="0" r="0" b="8890"/>
            <wp:wrapNone/>
            <wp:docPr id="4" name="图片 2" descr="新校标(材料)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新校标(材料)1"/>
                    <pic:cNvPicPr>
                      <a:picLocks noChangeAspect="1"/>
                    </pic:cNvPicPr>
                  </pic:nvPicPr>
                  <pic:blipFill>
                    <a:blip r:embed="rId12"/>
                    <a:stretch>
                      <a:fillRect/>
                    </a:stretch>
                  </pic:blipFill>
                  <pic:spPr>
                    <a:xfrm>
                      <a:off x="0" y="0"/>
                      <a:ext cx="2152650" cy="2162810"/>
                    </a:xfrm>
                    <a:prstGeom prst="rect">
                      <a:avLst/>
                    </a:prstGeom>
                    <a:noFill/>
                    <a:ln>
                      <a:noFill/>
                    </a:ln>
                  </pic:spPr>
                </pic:pic>
              </a:graphicData>
            </a:graphic>
          </wp:anchor>
        </w:drawing>
      </w:r>
    </w:p>
    <w:p>
      <w:pPr>
        <w:ind w:firstLine="883"/>
        <w:jc w:val="center"/>
        <w:rPr>
          <w:rFonts w:hint="eastAsia" w:cs="宋体"/>
          <w:b/>
          <w:kern w:val="0"/>
          <w:sz w:val="44"/>
          <w:szCs w:val="44"/>
        </w:rPr>
      </w:pPr>
    </w:p>
    <w:p>
      <w:pPr>
        <w:ind w:firstLine="883"/>
        <w:jc w:val="center"/>
        <w:rPr>
          <w:rFonts w:hint="eastAsia" w:cs="宋体"/>
          <w:b/>
          <w:kern w:val="0"/>
          <w:sz w:val="44"/>
          <w:szCs w:val="44"/>
        </w:rPr>
      </w:pPr>
    </w:p>
    <w:p>
      <w:pPr>
        <w:ind w:firstLine="883"/>
        <w:jc w:val="center"/>
        <w:rPr>
          <w:rFonts w:hint="eastAsia" w:cs="宋体"/>
          <w:b/>
          <w:kern w:val="0"/>
          <w:sz w:val="44"/>
          <w:szCs w:val="44"/>
        </w:rPr>
      </w:pPr>
    </w:p>
    <w:p>
      <w:pPr>
        <w:ind w:firstLine="883"/>
        <w:jc w:val="center"/>
        <w:rPr>
          <w:rFonts w:hint="eastAsia" w:cs="宋体"/>
          <w:b/>
          <w:kern w:val="0"/>
          <w:sz w:val="44"/>
          <w:szCs w:val="44"/>
        </w:rPr>
      </w:pPr>
    </w:p>
    <w:p>
      <w:pPr>
        <w:ind w:firstLine="883"/>
        <w:jc w:val="center"/>
        <w:rPr>
          <w:rFonts w:hint="eastAsia" w:cs="宋体"/>
          <w:b/>
          <w:kern w:val="0"/>
          <w:sz w:val="44"/>
          <w:szCs w:val="44"/>
        </w:rPr>
      </w:pPr>
    </w:p>
    <w:p>
      <w:pPr>
        <w:jc w:val="both"/>
        <w:rPr>
          <w:rFonts w:hint="eastAsia" w:cs="宋体"/>
          <w:b/>
          <w:kern w:val="0"/>
          <w:sz w:val="44"/>
          <w:szCs w:val="44"/>
        </w:rPr>
      </w:pPr>
    </w:p>
    <w:p>
      <w:pPr>
        <w:ind w:firstLine="883"/>
        <w:jc w:val="center"/>
        <w:rPr>
          <w:rFonts w:hint="eastAsia" w:cs="宋体"/>
          <w:b/>
          <w:kern w:val="0"/>
          <w:sz w:val="44"/>
          <w:szCs w:val="44"/>
        </w:rPr>
      </w:pPr>
    </w:p>
    <w:p>
      <w:pPr>
        <w:spacing w:line="360" w:lineRule="auto"/>
        <w:ind w:firstLine="883"/>
        <w:jc w:val="center"/>
        <w:rPr>
          <w:rFonts w:ascii="楷体_GB2312" w:eastAsia="楷体_GB2312"/>
          <w:b/>
          <w:sz w:val="44"/>
          <w:szCs w:val="44"/>
        </w:rPr>
      </w:pPr>
      <w:r>
        <w:rPr>
          <w:rFonts w:hint="eastAsia" w:ascii="楷体_GB2312" w:eastAsia="楷体_GB2312"/>
          <w:b/>
          <w:sz w:val="44"/>
          <w:szCs w:val="44"/>
        </w:rPr>
        <w:t>晋江安海职业中专学校</w:t>
      </w:r>
    </w:p>
    <w:p>
      <w:pPr>
        <w:widowControl/>
        <w:spacing w:line="360" w:lineRule="auto"/>
        <w:ind w:firstLine="643"/>
        <w:jc w:val="center"/>
        <w:rPr>
          <w:rFonts w:ascii="楷体_GB2312" w:eastAsia="楷体_GB2312"/>
          <w:b/>
          <w:sz w:val="32"/>
          <w:szCs w:val="32"/>
        </w:rPr>
      </w:pPr>
      <w:r>
        <w:rPr>
          <w:rFonts w:hint="eastAsia" w:ascii="楷体_GB2312" w:eastAsia="楷体_GB2312"/>
          <w:b/>
          <w:sz w:val="32"/>
          <w:szCs w:val="32"/>
        </w:rPr>
        <w:t>人才培养方案</w:t>
      </w:r>
    </w:p>
    <w:p>
      <w:pPr>
        <w:widowControl/>
        <w:spacing w:line="360" w:lineRule="auto"/>
        <w:ind w:firstLine="1044"/>
        <w:jc w:val="center"/>
        <w:rPr>
          <w:rFonts w:hint="eastAsia" w:ascii="黑体" w:eastAsia="黑体"/>
          <w:b/>
          <w:bCs/>
          <w:sz w:val="52"/>
          <w:szCs w:val="52"/>
        </w:rPr>
      </w:pPr>
      <w:r>
        <w:rPr>
          <w:rFonts w:hint="eastAsia" w:ascii="黑体" w:eastAsia="黑体"/>
          <w:b/>
          <w:bCs/>
          <w:sz w:val="52"/>
          <w:szCs w:val="52"/>
        </w:rPr>
        <w:t>工艺美术专业(室内设计方向)</w:t>
      </w:r>
    </w:p>
    <w:p>
      <w:pPr>
        <w:widowControl/>
        <w:spacing w:line="360" w:lineRule="auto"/>
        <w:ind w:firstLine="1044"/>
        <w:jc w:val="center"/>
        <w:rPr>
          <w:rFonts w:hint="eastAsia" w:ascii="黑体" w:eastAsia="黑体"/>
          <w:b/>
          <w:bCs/>
          <w:sz w:val="52"/>
          <w:szCs w:val="52"/>
        </w:rPr>
      </w:pPr>
      <w:r>
        <w:rPr>
          <w:rFonts w:hint="eastAsia" w:ascii="黑体" w:eastAsia="黑体"/>
          <w:b/>
          <w:bCs/>
          <w:sz w:val="52"/>
          <w:szCs w:val="52"/>
        </w:rPr>
        <w:t>人才培养方案</w:t>
      </w:r>
    </w:p>
    <w:p>
      <w:pPr>
        <w:ind w:firstLine="883"/>
        <w:jc w:val="center"/>
        <w:rPr>
          <w:rFonts w:hint="eastAsia" w:cs="宋体"/>
          <w:b/>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134" w:right="1134" w:bottom="1134" w:left="1134" w:header="851" w:footer="992" w:gutter="0"/>
          <w:cols w:space="720" w:num="1"/>
          <w:docGrid w:type="linesAndChars" w:linePitch="312" w:charSpace="0"/>
        </w:sectPr>
      </w:pPr>
    </w:p>
    <w:p>
      <w:pPr>
        <w:keepNext w:val="0"/>
        <w:keepLines w:val="0"/>
        <w:pageBreakBefore w:val="0"/>
        <w:widowControl w:val="0"/>
        <w:kinsoku/>
        <w:wordWrap/>
        <w:topLinePunct w:val="0"/>
        <w:autoSpaceDE/>
        <w:autoSpaceDN/>
        <w:bidi w:val="0"/>
        <w:spacing w:line="480" w:lineRule="exact"/>
        <w:ind w:firstLine="1968" w:firstLineChars="7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工艺美术专业(室内设计方向)人才培养方案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一、专业名称:（专业代码）</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工艺美术专业（室内设计方向）（142000）</w:t>
      </w:r>
    </w:p>
    <w:p>
      <w:pPr>
        <w:pStyle w:val="4"/>
        <w:keepNext w:val="0"/>
        <w:keepLines w:val="0"/>
        <w:pageBreakBefore w:val="0"/>
        <w:widowControl w:val="0"/>
        <w:tabs>
          <w:tab w:val="left" w:pos="6750"/>
        </w:tabs>
        <w:kinsoku/>
        <w:wordWrap/>
        <w:overflowPunct/>
        <w:topLinePunct w:val="0"/>
        <w:autoSpaceDE/>
        <w:autoSpaceDN/>
        <w:bidi w:val="0"/>
        <w:adjustRightInd w:val="0"/>
        <w:snapToGrid w:val="0"/>
        <w:spacing w:line="48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bookmarkStart w:id="0" w:name="_Toc13204"/>
      <w:bookmarkStart w:id="1" w:name="_Toc475018553"/>
      <w:r>
        <w:rPr>
          <w:rFonts w:hint="eastAsia" w:ascii="宋体" w:hAnsi="宋体" w:eastAsia="宋体" w:cs="宋体"/>
          <w:b/>
          <w:bCs/>
          <w:color w:val="000000" w:themeColor="text1"/>
          <w:sz w:val="28"/>
          <w:szCs w:val="28"/>
          <w14:textFill>
            <w14:solidFill>
              <w14:schemeClr w14:val="tx1"/>
            </w14:solidFill>
          </w14:textFill>
        </w:rPr>
        <w:t>二、</w:t>
      </w:r>
      <w:bookmarkEnd w:id="0"/>
      <w:bookmarkEnd w:id="1"/>
      <w:r>
        <w:rPr>
          <w:rFonts w:hint="eastAsia" w:ascii="宋体" w:hAnsi="宋体" w:eastAsia="宋体" w:cs="宋体"/>
          <w:b/>
          <w:bCs/>
          <w:color w:val="000000" w:themeColor="text1"/>
          <w:sz w:val="28"/>
          <w:szCs w:val="28"/>
          <w14:textFill>
            <w14:solidFill>
              <w14:schemeClr w14:val="tx1"/>
            </w14:solidFill>
          </w14:textFill>
        </w:rPr>
        <w:t>入学要求</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初中毕业生或具有同等学力者</w:t>
      </w:r>
    </w:p>
    <w:p>
      <w:pPr>
        <w:keepNext w:val="0"/>
        <w:keepLines w:val="0"/>
        <w:pageBreakBefore w:val="0"/>
        <w:widowControl w:val="0"/>
        <w:kinsoku/>
        <w:wordWrap/>
        <w:overflowPunct w:val="0"/>
        <w:topLinePunct w:val="0"/>
        <w:autoSpaceDE/>
        <w:autoSpaceDN/>
        <w:bidi w:val="0"/>
        <w:adjustRightInd w:val="0"/>
        <w:snapToGrid/>
        <w:spacing w:line="480" w:lineRule="exact"/>
        <w:ind w:firstLine="562" w:firstLineChars="200"/>
        <w:textAlignment w:val="auto"/>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三、修业年限</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三年</w:t>
      </w:r>
    </w:p>
    <w:p>
      <w:pPr>
        <w:keepNext w:val="0"/>
        <w:keepLines w:val="0"/>
        <w:pageBreakBefore w:val="0"/>
        <w:widowControl w:val="0"/>
        <w:numPr>
          <w:ilvl w:val="0"/>
          <w:numId w:val="1"/>
        </w:numPr>
        <w:kinsoku/>
        <w:wordWrap/>
        <w:overflowPunct w:val="0"/>
        <w:topLinePunct w:val="0"/>
        <w:autoSpaceDE/>
        <w:autoSpaceDN/>
        <w:bidi w:val="0"/>
        <w:adjustRightInd w:val="0"/>
        <w:snapToGrid/>
        <w:spacing w:line="480" w:lineRule="exact"/>
        <w:ind w:firstLine="562" w:firstLineChars="200"/>
        <w:textAlignment w:val="auto"/>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职业面向</w:t>
      </w:r>
    </w:p>
    <w:tbl>
      <w:tblPr>
        <w:tblStyle w:val="8"/>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15"/>
        <w:gridCol w:w="57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4015" w:type="dxa"/>
            <w:shd w:val="clear" w:color="auto" w:fill="F1F1F1" w:themeFill="background1" w:themeFillShade="F2"/>
          </w:tcPr>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本专业所属专业大类（专业类）</w:t>
            </w:r>
          </w:p>
        </w:tc>
        <w:tc>
          <w:tcPr>
            <w:tcW w:w="5725" w:type="dxa"/>
          </w:tcPr>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工艺美术专业（室内设计方向）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4015" w:type="dxa"/>
            <w:shd w:val="clear" w:color="auto" w:fill="F1F1F1" w:themeFill="background1" w:themeFillShade="F2"/>
          </w:tcPr>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代码</w:t>
            </w:r>
          </w:p>
        </w:tc>
        <w:tc>
          <w:tcPr>
            <w:tcW w:w="5725" w:type="dxa"/>
          </w:tcPr>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4015" w:type="dxa"/>
            <w:shd w:val="clear" w:color="auto" w:fill="F1F1F1" w:themeFill="background1" w:themeFillShade="F2"/>
          </w:tcPr>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本专业所对应的行业</w:t>
            </w:r>
          </w:p>
        </w:tc>
        <w:tc>
          <w:tcPr>
            <w:tcW w:w="5725" w:type="dxa"/>
          </w:tcPr>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室内设计、室内装饰、装饰施工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15" w:type="dxa"/>
            <w:shd w:val="clear" w:color="auto" w:fill="F1F1F1" w:themeFill="background1" w:themeFillShade="F2"/>
            <w:vAlign w:val="center"/>
          </w:tcPr>
          <w:p>
            <w:pPr>
              <w:keepNext w:val="0"/>
              <w:keepLines w:val="0"/>
              <w:pageBreakBefore w:val="0"/>
              <w:widowControl w:val="0"/>
              <w:kinsoku/>
              <w:wordWrap/>
              <w:topLinePunct w:val="0"/>
              <w:autoSpaceDE/>
              <w:autoSpaceDN/>
              <w:bidi w:val="0"/>
              <w:spacing w:line="48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主要职业、岗位类别</w:t>
            </w:r>
          </w:p>
        </w:tc>
        <w:tc>
          <w:tcPr>
            <w:tcW w:w="5725" w:type="dxa"/>
            <w:vAlign w:val="center"/>
          </w:tcPr>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室内装饰设计员、装饰施工管理员，通过两年工作实践可以升迁室内装饰设计师（二级室内设计师）、装饰施工项目经理。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4015" w:type="dxa"/>
            <w:shd w:val="clear" w:color="auto" w:fill="F1F1F1" w:themeFill="background1" w:themeFillShade="F2"/>
          </w:tcPr>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p>
          <w:p>
            <w:pPr>
              <w:keepNext w:val="0"/>
              <w:keepLines w:val="0"/>
              <w:pageBreakBefore w:val="0"/>
              <w:widowControl w:val="0"/>
              <w:kinsoku/>
              <w:wordWrap/>
              <w:topLinePunct w:val="0"/>
              <w:autoSpaceDE/>
              <w:autoSpaceDN/>
              <w:bidi w:val="0"/>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职业技能等级证书</w:t>
            </w:r>
          </w:p>
        </w:tc>
        <w:tc>
          <w:tcPr>
            <w:tcW w:w="5725" w:type="dxa"/>
          </w:tcPr>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●职业资格证书1</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职业资格名称：室内装饰设计员</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职业资格等级:一级、二级、三级、四级</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职业资格颁证单位:人力资源与社会保障部</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●职业资格证书2</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职业资格名称：室内设计师证书</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职业资格等级:高级、中级、助理级</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职业资格颁证单位:中国室内装饰协会</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●技能证书3</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技能证书名称：Photoshop图形图像处理</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技能证书等级：中级</w:t>
            </w:r>
          </w:p>
          <w:p>
            <w:pPr>
              <w:keepNext w:val="0"/>
              <w:keepLines w:val="0"/>
              <w:pageBreakBefore w:val="0"/>
              <w:widowControl w:val="0"/>
              <w:kinsoku/>
              <w:wordWrap/>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技能证书颁证单位：人力资源与社会保障部</w:t>
            </w:r>
          </w:p>
        </w:tc>
      </w:tr>
    </w:tbl>
    <w:p>
      <w:pPr>
        <w:keepNext w:val="0"/>
        <w:keepLines w:val="0"/>
        <w:pageBreakBefore w:val="0"/>
        <w:widowControl w:val="0"/>
        <w:numPr>
          <w:ilvl w:val="0"/>
          <w:numId w:val="0"/>
        </w:numPr>
        <w:kinsoku/>
        <w:wordWrap/>
        <w:overflowPunct w:val="0"/>
        <w:topLinePunct w:val="0"/>
        <w:autoSpaceDE/>
        <w:autoSpaceDN/>
        <w:bidi w:val="0"/>
        <w:adjustRightInd w:val="0"/>
        <w:snapToGrid/>
        <w:spacing w:line="480" w:lineRule="exact"/>
        <w:ind w:firstLine="562" w:firstLineChars="200"/>
        <w:textAlignment w:val="auto"/>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cs="宋体"/>
          <w:b/>
          <w:bCs/>
          <w:color w:val="000000" w:themeColor="text1"/>
          <w:sz w:val="28"/>
          <w:szCs w:val="28"/>
          <w:lang w:eastAsia="zh-CN"/>
          <w14:textFill>
            <w14:solidFill>
              <w14:schemeClr w14:val="tx1"/>
            </w14:solidFill>
          </w14:textFill>
        </w:rPr>
        <w:t>五、</w:t>
      </w:r>
      <w:r>
        <w:rPr>
          <w:rFonts w:hint="eastAsia" w:ascii="宋体" w:hAnsi="宋体" w:eastAsia="宋体" w:cs="宋体"/>
          <w:b/>
          <w:bCs/>
          <w:color w:val="000000" w:themeColor="text1"/>
          <w:sz w:val="28"/>
          <w:szCs w:val="28"/>
          <w14:textFill>
            <w14:solidFill>
              <w14:schemeClr w14:val="tx1"/>
            </w14:solidFill>
          </w14:textFill>
        </w:rPr>
        <w:t>培养目标与培养规格</w:t>
      </w:r>
    </w:p>
    <w:p>
      <w:pPr>
        <w:keepNext w:val="0"/>
        <w:keepLines w:val="0"/>
        <w:pageBreakBefore w:val="0"/>
        <w:widowControl w:val="0"/>
        <w:kinsoku/>
        <w:wordWrap/>
        <w:overflowPunct w:val="0"/>
        <w:topLinePunct w:val="0"/>
        <w:autoSpaceDE/>
        <w:autoSpaceDN/>
        <w:bidi w:val="0"/>
        <w:adjustRightInd w:val="0"/>
        <w:snapToGrid/>
        <w:spacing w:line="480" w:lineRule="exact"/>
        <w:ind w:firstLine="562" w:firstLineChars="200"/>
        <w:textAlignment w:val="auto"/>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（一）培养目标</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专业主要面向室内装饰公司、建筑装饰公司等企（事）业单位，培养在生产、服务第一线能从事室内设计、装饰施工管理等工作，适应社会发展需求，德智体美全面发展，具有室内设计专业的文化基础、专业理论知识、良好职业道德、职业生涯发展基础的技术型、技能型人才。</w:t>
      </w:r>
    </w:p>
    <w:p>
      <w:pPr>
        <w:keepNext w:val="0"/>
        <w:keepLines w:val="0"/>
        <w:pageBreakBefore w:val="0"/>
        <w:widowControl w:val="0"/>
        <w:kinsoku/>
        <w:wordWrap/>
        <w:overflowPunct w:val="0"/>
        <w:topLinePunct w:val="0"/>
        <w:autoSpaceDE/>
        <w:autoSpaceDN/>
        <w:bidi w:val="0"/>
        <w:adjustRightInd w:val="0"/>
        <w:snapToGrid/>
        <w:spacing w:line="480" w:lineRule="exact"/>
        <w:ind w:firstLine="562" w:firstLineChars="200"/>
        <w:textAlignment w:val="auto"/>
        <w:outlineLvl w:val="0"/>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（二）培养规格</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本专业所培养的人才应具有以下职业素养、知识和能力：</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2" w:name="_Toc15296"/>
      <w:bookmarkStart w:id="3" w:name="_Toc475018560"/>
      <w:r>
        <w:rPr>
          <w:rFonts w:hint="eastAsia" w:ascii="宋体" w:hAnsi="宋体" w:eastAsia="宋体" w:cs="宋体"/>
          <w:color w:val="000000" w:themeColor="text1"/>
          <w:sz w:val="28"/>
          <w:szCs w:val="28"/>
          <w14:textFill>
            <w14:solidFill>
              <w14:schemeClr w14:val="tx1"/>
            </w14:solidFill>
          </w14:textFill>
        </w:rPr>
        <w:t>1.职业素养</w:t>
      </w:r>
      <w:bookmarkEnd w:id="2"/>
      <w:bookmarkEnd w:id="3"/>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（1）具有良好的心理素质、诚信品格和社会责任感，能进行自我批评的检查。</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（2）具有团队合作和协作精神；</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（3）具有较强的语言表达、室内设计师职业沟通、洽谈和协调能力；</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（4）具有踏实肯干的工作作风和主动、热情、耐心的服务意识。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bookmarkStart w:id="4" w:name="_Toc4088"/>
      <w:bookmarkStart w:id="5" w:name="_Toc475018561"/>
      <w:r>
        <w:rPr>
          <w:rFonts w:hint="eastAsia" w:ascii="宋体" w:hAnsi="宋体" w:eastAsia="宋体" w:cs="宋体"/>
          <w:color w:val="000000" w:themeColor="text1"/>
          <w:sz w:val="28"/>
          <w:szCs w:val="28"/>
          <w14:textFill>
            <w14:solidFill>
              <w14:schemeClr w14:val="tx1"/>
            </w14:solidFill>
          </w14:textFill>
        </w:rPr>
        <w:t>2.知识</w:t>
      </w:r>
      <w:bookmarkEnd w:id="4"/>
      <w:bookmarkEnd w:id="5"/>
      <w:r>
        <w:rPr>
          <w:rFonts w:hint="eastAsia" w:ascii="宋体" w:hAnsi="宋体" w:eastAsia="宋体" w:cs="宋体"/>
          <w:color w:val="000000" w:themeColor="text1"/>
          <w:sz w:val="28"/>
          <w:szCs w:val="28"/>
          <w14:textFill>
            <w14:solidFill>
              <w14:schemeClr w14:val="tx1"/>
            </w14:solidFill>
          </w14:textFill>
        </w:rPr>
        <w:t>和能力</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（1）掌握本专业所必需的装饰美学基础、设计色彩、手绘效果图、构成基础等绘画和设计的基本知识；</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（2）掌握CAD平面布置、3D、VARY渲染的设计操作的技能，以及720云、VR虚拟现实技术等效果图的后期制作的知识；</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（3）能够运用装饰美学基础、设计色彩、室内设计原理等绘画和设计的基本技能从事基本的设计工作；</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（4）能够运用室内设计制图、效果图表现技法专业知识从事施工图（平、立面）、效果图设计工作；</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（5）能够运用室内设计、展示设计专业技术知识从事三维空间设计的工作；</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（6）能够运用室内摄影、效果图后期知识，从事室内摄影、效果图后期制作；</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（7）能够运用陈设知识从事室内设计后期配饰与设计；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六、主要接续专业</w:t>
      </w:r>
    </w:p>
    <w:p>
      <w:pPr>
        <w:keepNext w:val="0"/>
        <w:keepLines w:val="0"/>
        <w:pageBreakBefore w:val="0"/>
        <w:widowControl w:val="0"/>
        <w:kinsoku/>
        <w:wordWrap/>
        <w:topLinePunct w:val="0"/>
        <w:autoSpaceDE/>
        <w:autoSpaceDN/>
        <w:bidi w:val="0"/>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高职：室内艺术设计、环境艺术设计、建筑室内设计、公共艺术设计、艺术设计</w:t>
      </w:r>
    </w:p>
    <w:p>
      <w:pPr>
        <w:keepNext w:val="0"/>
        <w:keepLines w:val="0"/>
        <w:pageBreakBefore w:val="0"/>
        <w:widowControl w:val="0"/>
        <w:kinsoku/>
        <w:wordWrap/>
        <w:topLinePunct w:val="0"/>
        <w:autoSpaceDE/>
        <w:autoSpaceDN/>
        <w:bidi w:val="0"/>
        <w:spacing w:line="480" w:lineRule="exact"/>
        <w:ind w:firstLine="560"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本科：室内艺术设计、环境艺术设计、建筑装饰、展示设计、艺术设计</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七、课程结构</w:t>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r>
        <w:rPr>
          <w:rFonts w:ascii="宋体" w:hAnsi="宋体"/>
          <w:color w:val="000000" w:themeColor="text1"/>
          <w:sz w:val="28"/>
          <w:szCs w:val="28"/>
          <w14:textFill>
            <w14:solidFill>
              <w14:schemeClr w14:val="tx1"/>
            </w14:solidFill>
          </w14:textFill>
        </w:rPr>
        <w:drawing>
          <wp:anchor distT="0" distB="0" distL="114300" distR="114300" simplePos="0" relativeHeight="251659264" behindDoc="0" locked="0" layoutInCell="1" allowOverlap="1">
            <wp:simplePos x="0" y="0"/>
            <wp:positionH relativeFrom="column">
              <wp:posOffset>-32385</wp:posOffset>
            </wp:positionH>
            <wp:positionV relativeFrom="paragraph">
              <wp:posOffset>111125</wp:posOffset>
            </wp:positionV>
            <wp:extent cx="6214745" cy="6205855"/>
            <wp:effectExtent l="0" t="0" r="3175" b="12065"/>
            <wp:wrapNone/>
            <wp:docPr id="1" name="图片 1" descr="82b24ea108bc5312e8f6a9b7725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b24ea108bc5312e8f6a9b7725aeb9"/>
                    <pic:cNvPicPr>
                      <a:picLocks noChangeAspect="1"/>
                    </pic:cNvPicPr>
                  </pic:nvPicPr>
                  <pic:blipFill>
                    <a:blip r:embed="rId13"/>
                    <a:stretch>
                      <a:fillRect/>
                    </a:stretch>
                  </pic:blipFill>
                  <pic:spPr>
                    <a:xfrm>
                      <a:off x="0" y="0"/>
                      <a:ext cx="6214745" cy="6205855"/>
                    </a:xfrm>
                    <a:prstGeom prst="rect">
                      <a:avLst/>
                    </a:prstGeom>
                  </pic:spPr>
                </pic:pic>
              </a:graphicData>
            </a:graphic>
          </wp:anchor>
        </w:drawing>
      </w: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overflowPunct w:val="0"/>
        <w:adjustRightInd w:val="0"/>
        <w:spacing w:line="400" w:lineRule="exact"/>
        <w:outlineLvl w:val="0"/>
        <w:rPr>
          <w:rFonts w:ascii="宋体" w:hAnsi="Courier New" w:cs="Courier New"/>
          <w:b/>
          <w:bCs/>
          <w:color w:val="000000" w:themeColor="text1"/>
          <w:sz w:val="28"/>
          <w:szCs w:val="28"/>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spacing w:line="480" w:lineRule="exact"/>
        <w:ind w:firstLine="562" w:firstLineChars="200"/>
        <w:textAlignment w:val="auto"/>
        <w:outlineLvl w:val="0"/>
        <w:rPr>
          <w:rFonts w:ascii="宋体" w:hAnsi="Courier New" w:cs="Courier New"/>
          <w:b/>
          <w:bCs/>
          <w:color w:val="000000" w:themeColor="text1"/>
          <w:sz w:val="28"/>
          <w:szCs w:val="28"/>
          <w14:textFill>
            <w14:solidFill>
              <w14:schemeClr w14:val="tx1"/>
            </w14:solidFill>
          </w14:textFill>
        </w:rPr>
      </w:pPr>
      <w:r>
        <w:rPr>
          <w:rFonts w:hint="eastAsia" w:ascii="宋体" w:hAnsi="Courier New" w:cs="Courier New"/>
          <w:b/>
          <w:bCs/>
          <w:color w:val="000000" w:themeColor="text1"/>
          <w:sz w:val="28"/>
          <w:szCs w:val="28"/>
          <w14:textFill>
            <w14:solidFill>
              <w14:schemeClr w14:val="tx1"/>
            </w14:solidFill>
          </w14:textFill>
        </w:rPr>
        <w:t>八、课程设置及要求</w:t>
      </w:r>
    </w:p>
    <w:p>
      <w:pPr>
        <w:spacing w:line="400" w:lineRule="exact"/>
        <w:ind w:firstLine="562" w:firstLineChars="200"/>
        <w:rPr>
          <w:rFonts w:hint="eastAsia" w:ascii="宋体" w:hAnsi="宋体"/>
          <w:b/>
          <w:bCs/>
          <w:color w:val="000000" w:themeColor="text1"/>
          <w:sz w:val="28"/>
          <w:szCs w:val="28"/>
          <w14:textFill>
            <w14:solidFill>
              <w14:schemeClr w14:val="tx1"/>
            </w14:solidFill>
          </w14:textFill>
        </w:rPr>
      </w:pPr>
    </w:p>
    <w:p>
      <w:pPr>
        <w:spacing w:line="400" w:lineRule="exact"/>
        <w:ind w:firstLine="562" w:firstLineChars="200"/>
        <w:rPr>
          <w:rFonts w:hint="eastAsia" w:ascii="宋体" w:hAnsi="宋体"/>
          <w:b/>
          <w:bCs/>
          <w:color w:val="000000" w:themeColor="text1"/>
          <w:sz w:val="28"/>
          <w:szCs w:val="28"/>
          <w14:textFill>
            <w14:solidFill>
              <w14:schemeClr w14:val="tx1"/>
            </w14:solidFill>
          </w14:textFill>
        </w:rPr>
      </w:pPr>
    </w:p>
    <w:p>
      <w:pPr>
        <w:spacing w:line="400" w:lineRule="exact"/>
        <w:ind w:firstLine="562" w:firstLineChars="200"/>
        <w:rPr>
          <w:rFonts w:hint="eastAsia" w:ascii="宋体" w:hAnsi="宋体"/>
          <w:b/>
          <w:bCs/>
          <w:color w:val="000000" w:themeColor="text1"/>
          <w:sz w:val="28"/>
          <w:szCs w:val="28"/>
          <w14:textFill>
            <w14:solidFill>
              <w14:schemeClr w14:val="tx1"/>
            </w14:solidFill>
          </w14:textFill>
        </w:rPr>
      </w:pPr>
    </w:p>
    <w:p>
      <w:pPr>
        <w:spacing w:line="400" w:lineRule="exact"/>
        <w:ind w:firstLine="562" w:firstLineChars="200"/>
        <w:rPr>
          <w:rFonts w:hint="eastAsia" w:ascii="宋体" w:hAnsi="宋体"/>
          <w:b/>
          <w:bCs/>
          <w:color w:val="000000" w:themeColor="text1"/>
          <w:sz w:val="28"/>
          <w:szCs w:val="28"/>
          <w14:textFill>
            <w14:solidFill>
              <w14:schemeClr w14:val="tx1"/>
            </w14:solidFill>
          </w14:textFill>
        </w:rPr>
      </w:pPr>
    </w:p>
    <w:p>
      <w:pPr>
        <w:spacing w:line="400" w:lineRule="exact"/>
        <w:ind w:firstLine="562" w:firstLineChars="200"/>
        <w:rPr>
          <w:rFonts w:hint="eastAsia" w:ascii="宋体" w:hAnsi="宋体"/>
          <w:b/>
          <w:bCs/>
          <w:color w:val="000000" w:themeColor="text1"/>
          <w:sz w:val="28"/>
          <w:szCs w:val="28"/>
          <w14:textFill>
            <w14:solidFill>
              <w14:schemeClr w14:val="tx1"/>
            </w14:solidFill>
          </w14:textFill>
        </w:rPr>
      </w:pPr>
    </w:p>
    <w:p>
      <w:pPr>
        <w:spacing w:line="400" w:lineRule="exact"/>
        <w:ind w:firstLine="562" w:firstLineChars="200"/>
        <w:rPr>
          <w:rFonts w:hint="eastAsia" w:ascii="宋体" w:hAnsi="宋体"/>
          <w:b/>
          <w:bCs/>
          <w:color w:val="000000" w:themeColor="text1"/>
          <w:sz w:val="28"/>
          <w:szCs w:val="28"/>
          <w14:textFill>
            <w14:solidFill>
              <w14:schemeClr w14:val="tx1"/>
            </w14:solidFill>
          </w14:textFill>
        </w:rPr>
      </w:pPr>
    </w:p>
    <w:p>
      <w:pPr>
        <w:spacing w:line="400" w:lineRule="exact"/>
        <w:ind w:firstLine="562" w:firstLineChars="200"/>
        <w:rPr>
          <w:rFonts w:ascii="宋体" w:hAnsi="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（一）公共基础课</w:t>
      </w:r>
    </w:p>
    <w:tbl>
      <w:tblPr>
        <w:tblStyle w:val="7"/>
        <w:tblW w:w="9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8"/>
        <w:gridCol w:w="2235"/>
        <w:gridCol w:w="5242"/>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79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序号</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课程名称</w:t>
            </w:r>
          </w:p>
        </w:tc>
        <w:tc>
          <w:tcPr>
            <w:tcW w:w="524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主要内容和要求</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2235"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德育</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掌握职业生涯规划的基础知识和常用方法，树立正确的职业理想和职业观、择业观、创业观以及成才观，形成职业生涯规划的能力；知荣辱、有道德，自觉依法律己、避免违法犯罪,透视经济现象、拥护社会主义政治制度；坚持从客观实际出发，用辩证的观点看问题、树立积极的人生态度，在社会中发展自我、创造人生价值；树立心理健康意识，掌握一定的心理调适方法，做到理论与实际相结合，知、信、行相统一。</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2235"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历史</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了解人类社会发展的基本脉络和优秀文化传统；从历史的角度了解和思考人与人、人与社会、人与自然的关系，增强历史使命感和社会责任感；培养社会主义核心价值观，进一步弘扬以爱国主义为核心的民族精神和以改革创新为核心的时代精神；培养健全的人格，树立正确的历史观、人生观和价值观。</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语文</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指导学生学习必需的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数学</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掌握职业岗位和生活中所必要的数学基础知识。具备一定的计算能力、计算工具使用能力和数据处理能力，观察能力、空间想象能力、分析与解决问题能力和数学思维能力。养成良好的学习习惯、实践意识、创新意识和实事求是的科学态度，为学习专业课程打下基础。</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7" w:hRule="atLeast"/>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英语</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掌握英语的基本知识和300-500个室内设计领域的专业词汇，培养学生对专业英语文献的理解能力，并了解本专业的热点问题。熟悉室内设计专业文章的特定表述方式。最终通过该课程的学习，使学生们能借助词典正确阅读、理解和翻译一般性专业英文资料。</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公共艺术</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（音乐、书法）</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w:t>
            </w:r>
            <w:r>
              <w:rPr>
                <w:rFonts w:hint="eastAsia" w:ascii="宋体" w:hAnsi="宋体" w:cs="宋体"/>
                <w:color w:val="000000" w:themeColor="text1"/>
                <w:sz w:val="28"/>
                <w:szCs w:val="28"/>
                <w:lang w:eastAsia="zh-CN"/>
                <w14:textFill>
                  <w14:solidFill>
                    <w14:schemeClr w14:val="tx1"/>
                  </w14:solidFill>
                </w14:textFill>
              </w:rPr>
              <w:t>。</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7</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计算机应用基础</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初中相关课程的基础上，进一步学习计算机的基础知识、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5" w:hRule="atLeast"/>
          <w:jc w:val="center"/>
        </w:trPr>
        <w:tc>
          <w:tcPr>
            <w:tcW w:w="798"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lang w:eastAsia="zh-CN"/>
                <w14:textFill>
                  <w14:solidFill>
                    <w14:schemeClr w14:val="tx1"/>
                  </w14:solidFill>
                </w14:textFill>
              </w:rPr>
            </w:pPr>
            <w:r>
              <w:rPr>
                <w:rFonts w:hint="eastAsia" w:ascii="宋体" w:hAnsi="宋体" w:cs="宋体"/>
                <w:color w:val="000000" w:themeColor="text1"/>
                <w:sz w:val="28"/>
                <w:szCs w:val="28"/>
                <w:lang w:val="en-US" w:eastAsia="zh-CN"/>
                <w14:textFill>
                  <w14:solidFill>
                    <w14:schemeClr w14:val="tx1"/>
                  </w14:solidFill>
                </w14:textFill>
              </w:rPr>
              <w:t>8</w:t>
            </w:r>
          </w:p>
        </w:tc>
        <w:tc>
          <w:tcPr>
            <w:tcW w:w="2235"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体育与健康</w:t>
            </w:r>
          </w:p>
        </w:tc>
        <w:tc>
          <w:tcPr>
            <w:tcW w:w="524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在初中相关课程的基础上，进一步学习体育与卫生保健的基础知识和运动技能，使学生掌握科学锻炼和娱乐休闲的基本方法，养成自觉锻炼的习惯；培养学生自主锻炼、自我保健、自我评价和自我调控的意识，全面提高学生身心素质和社会适应能力，为学生终身锻炼、继续学习与创业立业奠定基础。</w:t>
            </w:r>
          </w:p>
        </w:tc>
        <w:tc>
          <w:tcPr>
            <w:tcW w:w="1358"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（二）专业技能课</w:t>
      </w:r>
    </w:p>
    <w:tbl>
      <w:tblPr>
        <w:tblStyle w:val="7"/>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800"/>
        <w:gridCol w:w="5692"/>
        <w:gridCol w:w="1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序号</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课程名称</w:t>
            </w:r>
          </w:p>
        </w:tc>
        <w:tc>
          <w:tcPr>
            <w:tcW w:w="569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主要内容和要求</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b/>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素描</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让学生了解素描创作的程序、方法，把握素描的实质和创作规律，提高学生素描的创造性能力，为今后的专业学习和工作打下良好的基础。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培养学生具备本专业所必须的素描知识，初步形成解决实际问题的能力，并注意渗透思想教育，初步培养学生的辩证思维，加强学生的职业道德观念。</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5" w:hRule="atLeast"/>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色彩</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色彩的学习，培养学生们对色彩敏锐的感受感知能力；掌握色彩绘画的基本原理及绘画的基本方法；掌握色彩形成的基本原理、变化规律、基础知识、基本技法；掌握正确的观察方法和表现方法；学会运用色彩规律和使用色彩语言表达自己的审美感受。</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color w:val="000000" w:themeColor="text1"/>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速写</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速写是美术学专业学科基础课，本课程的开设训练学生绘画造型能力和提高艺术素养的重要手段，是绘画基本功训练中的一项主要内容。通过速写的学习和研究，培养学生敏锐的观察能力和使用这一绘画语言快速表现的能力，同时使学生认识到速写实践的意义，使学生了解到速写作为一种学习和训练的方式对本学科的发展与探索所起的积极作用，以及长期坚持这一训练与实践对自己所从事的美术专业所具有的影响。</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图案</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图案的主要任务是理解图案的概念，掌握图案的变化规律和形式美感的原理，培养学生的造型变化能力，图案的构成设计能力。</w:t>
            </w: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理解图案的概念，掌握图案的变化规律和形式美感的原理， 培养学生的造型变化能力，图案的构成设计能力和创造思维能力以及各种装饰表现能力。</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构成基础</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内容包括：平面构成、色彩构成、立体构成等知识内容。掌握图案变化的有关规律和表现技法，能灵活运用到设计中。</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构成基础的学习主要从抽象形态入手，培养学生们对形的敏感性，提高创造能力和逻辑的、理性的、抽象的、多角度思维能力。</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Photoshop</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图形图像</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熟练掌握PS基本操作知识、PS图像处理技术、PS滤镜应用等相关知识点。培养学生创新思维，提高学生在作品后期效果制作、作品编排等方面的技能，强化所学专业知识的综合运用能力。</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7</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室内设计</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通过本课程学习具备从事室内设计的能力，创造出功能和美学等方面均有创新的生活空间，让学生能够了解室内空间造型、布局、室内色彩、照明、材料设计、风格表现、方案设计的方法。</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室内制图</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掌握室内制图的制图语言及工程图纸识图标准；掌握不同家具的标准尺寸；掌握工程图纸的作图方法。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通过学习和训练，培养学生制图技能和空间想象力；培养学生严谨的设计理念和工作态度。</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9</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工艺美术史</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课程依托大量文献史料和相关图片，将中国工艺美术史按时间和工艺类别加以论述，并介绍每个历史时期最具代表性的工艺作品，以及一些有代表性的工艺大师及其作品。其中，中国工艺美术史中介绍陶瓷工艺，丝织工艺的篇幅较多，内容较为系统，旨在培养学生对中国工艺美术史的理解认知能力。通过中国工艺美术史的学习使学生对我国不同历史时期的工艺美术背景、工艺的发展和成就、艺术风格、艺术作品、工匠大师有全面的了解，并培养学生对优秀工艺作品的鉴赏和批评能力。</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10</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设计概论</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学习，了解各设计流派发展脉络的基础上，理解设计与设计美学、科学工艺、地域文化、生态环境、上层建筑等社会生活各层面的关系。从历史、社会、文化、经济、生活方式、科学技术、材料等各个角度，了解工业设计的本质意义和发展趋势。教学中应坚持整体的原则，并针对当代设计的现状进行分析讲解，注重理论联系实际，增强理论知识的实用性，引发学生的学习兴趣，引导学生认真思考，加深学生对讲课内容的理解。</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11</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手绘效果图</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（表现技法）</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室内速写训练、徒手空间透视训练、室内陈设着色训练、空间创作训练。</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通过学习和训练，让学生动手能力得到培养。室内</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"http://www.ziyouhu.com/search.php?wd=%C9%E8%BC%C6" \t "_blank"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设计</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师通过勾画室内手绘快速效果图，可以及时、有效地向甲方或施工者传达自己的</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HYPERLINK "http://www.ziyouhu.com/search.php?wd=%C9%E8%BC%C6" \t "_blank" </w:instrText>
            </w:r>
            <w:r>
              <w:rPr>
                <w:rFonts w:hint="eastAsia" w:ascii="宋体" w:hAnsi="宋体" w:eastAsia="宋体" w:cs="宋体"/>
                <w:sz w:val="28"/>
                <w:szCs w:val="28"/>
              </w:rPr>
              <w:fldChar w:fldCharType="separate"/>
            </w:r>
            <w:r>
              <w:rPr>
                <w:rFonts w:hint="eastAsia" w:ascii="宋体" w:hAnsi="宋体" w:eastAsia="宋体" w:cs="宋体"/>
                <w:color w:val="000000" w:themeColor="text1"/>
                <w:sz w:val="28"/>
                <w:szCs w:val="28"/>
                <w14:textFill>
                  <w14:solidFill>
                    <w14:schemeClr w14:val="tx1"/>
                  </w14:solidFill>
                </w14:textFill>
              </w:rPr>
              <w:t>设计</w:t>
            </w:r>
            <w:r>
              <w:rPr>
                <w:rFonts w:hint="eastAsia" w:ascii="宋体" w:hAnsi="宋体" w:eastAsia="宋体" w:cs="宋体"/>
                <w:color w:val="000000" w:themeColor="text1"/>
                <w:sz w:val="28"/>
                <w:szCs w:val="28"/>
                <w14:textFill>
                  <w14:solidFill>
                    <w14:schemeClr w14:val="tx1"/>
                  </w14:solidFill>
                </w14:textFill>
              </w:rPr>
              <w:fldChar w:fldCharType="end"/>
            </w:r>
            <w:r>
              <w:rPr>
                <w:rFonts w:hint="eastAsia" w:ascii="宋体" w:hAnsi="宋体" w:eastAsia="宋体" w:cs="宋体"/>
                <w:color w:val="000000" w:themeColor="text1"/>
                <w:sz w:val="28"/>
                <w:szCs w:val="28"/>
                <w14:textFill>
                  <w14:solidFill>
                    <w14:schemeClr w14:val="tx1"/>
                  </w14:solidFill>
                </w14:textFill>
              </w:rPr>
              <w:t>理念和意图，它的优势是比计算机绘图还要快捷。</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CAD</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掌握绘制室内平面图、立面图、剖面图等施工图纸的方法及步骤。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通过学习和训练，使学生基本具备从事室内设计的综合设计能力。</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13</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3dmax</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三维设计和图像处理技术在工程设计领域中占有重要的地位。通过本课程学习三维建模、三维编辑、动画制作和渲染等技术和方法，可从事制作角色动画、室内外效果图、游戏开发、虚拟现实等三维设计领域的工作。  通过本门课程的学习，使学生掌握三维建模、材质、灯光、镜头、动画和渲染的基本方法和理论，对于基本操作、建模、模型修改、材质赋予、灯光相机、渲染、特效、动画制作等各个方面有一个系统而全面的认识和了解，能够熟练掌握常用的基本操作，并具备相应的自学能力。</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14</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学业报告书及方案展示</w:t>
            </w: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熟练运用各类软件对中职所学知识及作品进行展示；熟练准确表达作品设计创意和思维过程的方法。</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课程的学习全面考察学生设计流程的掌握、设计技能的运用，创意能力的展现。培养学生养成随项目进行时，进行资料整理、归纳、记录、反思的习惯。同时也为毕业后求职提供求职作品，以便为求职成功做铺垫。</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0" w:hRule="atLeast"/>
          <w:jc w:val="center"/>
        </w:trPr>
        <w:tc>
          <w:tcPr>
            <w:tcW w:w="836"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15</w:t>
            </w:r>
          </w:p>
        </w:tc>
        <w:tc>
          <w:tcPr>
            <w:tcW w:w="180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综合实训</w:t>
            </w: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tc>
        <w:tc>
          <w:tcPr>
            <w:tcW w:w="5692"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通过综合实训，了解生活空间的设计的程序，掌握生活空间的设计原则和理念；对空间的功能划分、尺度要求和各类型设计风格有一定的认知；培养与客户交流沟通的能力及与项目组同事的团队协作精神；设计中注重发挥自主创新意识。掌握对设计场所的基本情况和场所的实际情况分析方法；掌握空间的功能需求和根据功能划分空间的原则；掌握设计风格、色彩与材质的选择方法；掌握依据客户的要求，融入设计师的理念进行设计作品创作的方法；掌握多种设计表现的方法；掌握规范绘制工程施工图的方法。 </w:t>
            </w:r>
          </w:p>
        </w:tc>
        <w:tc>
          <w:tcPr>
            <w:tcW w:w="1382"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160</w:t>
            </w:r>
          </w:p>
        </w:tc>
      </w:tr>
    </w:tbl>
    <w:p>
      <w:pPr>
        <w:spacing w:line="400" w:lineRule="exact"/>
        <w:rPr>
          <w:rFonts w:ascii="宋体" w:hAnsi="宋体"/>
          <w:b/>
          <w:bCs/>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（三）公共基础选修课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5727"/>
        <w:gridCol w:w="1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序号</w:t>
            </w:r>
          </w:p>
        </w:tc>
        <w:tc>
          <w:tcPr>
            <w:tcW w:w="184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课程名称</w:t>
            </w:r>
          </w:p>
        </w:tc>
        <w:tc>
          <w:tcPr>
            <w:tcW w:w="572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主要内容和要求</w:t>
            </w:r>
          </w:p>
        </w:tc>
        <w:tc>
          <w:tcPr>
            <w:tcW w:w="136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ind w:firstLine="280" w:firstLineChars="1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心理健康</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学生生理心理发展的规律，运用心理学的教育方法，培养学生良好的心理素质，促进学生整体素质全面提高的教育。指导学生学习相关的心理健康知识；帮助学生树立心理健康意识；帮助学生认识常见的心理问题；帮助学生预防、缓解和解决心理问题；帮助学生增进心理健康、提高心理素质、优化心理品质、开发心理潜能、完善自我，以利于学生健康成长和自我价值的实现，以利于社会和谐；培养学生的心理求助意识和初步的依靠自己解决心理问题的能力，以利于终身维护心理健康。</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现代礼仪</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礼仪是人们在社会中必须遵循的行为规范和准则，礼仪不仅可以有效地展现一个人的教养、风度和魅力，还能体现一个人对社会的认知水准、学识和价值。本课程试图通过教与学，使学生在理论学习和技能操作中掌握敬人、自律、适度、真诚等礼仪原则和相关的知识，并能综合运用于实践生活中，将学生培养成讲文明懂礼仪的高素质人才。</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51" w:type="dxa"/>
            <w:vAlign w:val="center"/>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w:t>
            </w:r>
          </w:p>
        </w:tc>
        <w:tc>
          <w:tcPr>
            <w:tcW w:w="1843"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创新创业训练</w:t>
            </w:r>
          </w:p>
        </w:tc>
        <w:tc>
          <w:tcPr>
            <w:tcW w:w="5727" w:type="dxa"/>
            <w:vAlign w:val="center"/>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通过创新训练项目、创业训练项目和创业实践项目，学习创新创业知识，锻炼创新创业能力和培养创新创业精神，强化中职生创新创业能力。使学生掌握开展创新、创业活动所需要的基本知识。具备在创新基础上的创业能力。树立创新精神和科学创业观。指导学生培养创新精神，提高创新能力、就业竞争能力、立业创业能力，突出创新能力的应用。使学生树立科学的创业观，主动适应国家经济社会发展和人的全面发展需求，正确理解创业与职业生涯发展的关系，自觉遵循创业规律，积极投身创业实践。</w:t>
            </w:r>
          </w:p>
        </w:tc>
        <w:tc>
          <w:tcPr>
            <w:tcW w:w="1360" w:type="dxa"/>
            <w:vAlign w:val="center"/>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80</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（四）专业选修课</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1843"/>
        <w:gridCol w:w="5700"/>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序号</w:t>
            </w:r>
          </w:p>
        </w:tc>
        <w:tc>
          <w:tcPr>
            <w:tcW w:w="184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课程名称</w:t>
            </w:r>
          </w:p>
        </w:tc>
        <w:tc>
          <w:tcPr>
            <w:tcW w:w="5700"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主要内容和要求</w:t>
            </w:r>
          </w:p>
        </w:tc>
        <w:tc>
          <w:tcPr>
            <w:tcW w:w="138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b/>
                <w:bCs/>
                <w:color w:val="000000" w:themeColor="text1"/>
                <w:sz w:val="28"/>
                <w:szCs w:val="28"/>
                <w14:textFill>
                  <w14:solidFill>
                    <w14:schemeClr w14:val="tx1"/>
                  </w14:solidFill>
                </w14:textFill>
              </w:rPr>
            </w:pPr>
            <w:r>
              <w:rPr>
                <w:rFonts w:hint="eastAsia" w:ascii="宋体" w:hAnsi="宋体" w:eastAsia="宋体" w:cs="宋体"/>
                <w:b/>
                <w:bCs/>
                <w:color w:val="000000" w:themeColor="text1"/>
                <w:sz w:val="28"/>
                <w:szCs w:val="28"/>
                <w14:textFill>
                  <w14:solidFill>
                    <w14:schemeClr w14:val="tx1"/>
                  </w14:solidFill>
                </w14:textFill>
              </w:rPr>
              <w:t>参考学时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lef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ind w:firstLine="280" w:firstLineChars="100"/>
              <w:jc w:val="left"/>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1</w:t>
            </w:r>
          </w:p>
        </w:tc>
        <w:tc>
          <w:tcPr>
            <w:tcW w:w="1843"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人体工程学</w:t>
            </w:r>
          </w:p>
        </w:tc>
        <w:tc>
          <w:tcPr>
            <w:tcW w:w="5700"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了解空间、家具等尺寸要求，形成良好的尺寸意识，并通过适当的实践加以巩固。掌握有关的环境知识及尺寸的运用原理。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通过学习和训练，培养学生树立一种科学态度，达到人——设施——环境的相互结合；为设计中考虑“人的因素”提供人体尺度参数，为设计中“物”的功能合理性提供科学依据，为设计中考虑“环境因素”提供  设计准则，为进行人——设施——环境系统提供理论依据。通过设计使得在工作、生活及休闲环境中提高工作效率，确保人的健康，安全和舒适等问题，使设计真正服务于人。</w:t>
            </w:r>
          </w:p>
        </w:tc>
        <w:tc>
          <w:tcPr>
            <w:tcW w:w="138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1" w:type="dxa"/>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2</w:t>
            </w:r>
          </w:p>
        </w:tc>
        <w:tc>
          <w:tcPr>
            <w:tcW w:w="184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展示设计</w:t>
            </w:r>
          </w:p>
        </w:tc>
        <w:tc>
          <w:tcPr>
            <w:tcW w:w="5700"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掌握展示设计的风格流派、展示设计的基本原理及人体工程学在展示设计应用、展示照明设计、展示道具设计、展示专题设计等知识的，培养学生独立完成展示空间设计的能力。</w:t>
            </w:r>
          </w:p>
        </w:tc>
        <w:tc>
          <w:tcPr>
            <w:tcW w:w="138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51" w:type="dxa"/>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3</w:t>
            </w:r>
          </w:p>
        </w:tc>
        <w:tc>
          <w:tcPr>
            <w:tcW w:w="184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280" w:firstLineChars="1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室内装饰</w:t>
            </w:r>
          </w:p>
        </w:tc>
        <w:tc>
          <w:tcPr>
            <w:tcW w:w="5700"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本课程主要详细阐述室内装饰设计基础理论知识、审美观念、形式法则、设计要素、构成方法等。从而加深对室内装饰设计课程的了解，熟练掌握和运用设计元素，创作出优秀设计作品以满足市场的需求。训练学生了解与熟悉各种装饰材料的性能与特点，试验与发现装饰材料语言在室内装饰中的独特价值与审美趣味，掌握各种装饰材料在室内装饰中的运用方式及变化方法。</w:t>
            </w:r>
          </w:p>
        </w:tc>
        <w:tc>
          <w:tcPr>
            <w:tcW w:w="138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851" w:type="dxa"/>
          </w:tcPr>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tabs>
                <w:tab w:val="center" w:pos="207"/>
              </w:tabs>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w:t>
            </w:r>
          </w:p>
        </w:tc>
        <w:tc>
          <w:tcPr>
            <w:tcW w:w="1843"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建筑材料</w:t>
            </w:r>
          </w:p>
        </w:tc>
        <w:tc>
          <w:tcPr>
            <w:tcW w:w="5700" w:type="dxa"/>
          </w:tcPr>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 xml:space="preserve">使学生获得有关建筑材料的技术性质及应用的基本知识和必要的基础理论，同时对建筑材料的储运和保护有所了解，以便在今后的工作实践中能正确选择与合理使用建筑材料。  </w:t>
            </w:r>
          </w:p>
        </w:tc>
        <w:tc>
          <w:tcPr>
            <w:tcW w:w="1387" w:type="dxa"/>
          </w:tcPr>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eastAsia" w:ascii="宋体" w:hAnsi="宋体" w:eastAsia="宋体" w:cs="宋体"/>
                <w:color w:val="000000" w:themeColor="text1"/>
                <w:sz w:val="28"/>
                <w:szCs w:val="28"/>
                <w14:textFill>
                  <w14:solidFill>
                    <w14:schemeClr w14:val="tx1"/>
                  </w14:solidFill>
                </w14:textFill>
              </w:rPr>
            </w:pPr>
            <w:r>
              <w:rPr>
                <w:rFonts w:hint="eastAsia" w:ascii="宋体" w:hAnsi="宋体" w:eastAsia="宋体" w:cs="宋体"/>
                <w:color w:val="000000" w:themeColor="text1"/>
                <w:sz w:val="28"/>
                <w:szCs w:val="28"/>
                <w14:textFill>
                  <w14:solidFill>
                    <w14:schemeClr w14:val="tx1"/>
                  </w14:solidFill>
                </w14:textFill>
              </w:rPr>
              <w:t>40</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九、教学进程总体安排</w:t>
      </w:r>
    </w:p>
    <w:tbl>
      <w:tblPr>
        <w:tblStyle w:val="7"/>
        <w:tblpPr w:leftFromText="180" w:rightFromText="180" w:vertAnchor="text" w:horzAnchor="page" w:tblpXSpec="center" w:tblpY="119"/>
        <w:tblOverlap w:val="never"/>
        <w:tblW w:w="9400" w:type="dxa"/>
        <w:jc w:val="center"/>
        <w:tblLayout w:type="fixed"/>
        <w:tblCellMar>
          <w:top w:w="0" w:type="dxa"/>
          <w:left w:w="108" w:type="dxa"/>
          <w:bottom w:w="0" w:type="dxa"/>
          <w:right w:w="108" w:type="dxa"/>
        </w:tblCellMar>
      </w:tblPr>
      <w:tblGrid>
        <w:gridCol w:w="437"/>
        <w:gridCol w:w="516"/>
        <w:gridCol w:w="1743"/>
        <w:gridCol w:w="1488"/>
        <w:gridCol w:w="648"/>
        <w:gridCol w:w="684"/>
        <w:gridCol w:w="648"/>
        <w:gridCol w:w="533"/>
        <w:gridCol w:w="450"/>
        <w:gridCol w:w="451"/>
        <w:gridCol w:w="450"/>
        <w:gridCol w:w="451"/>
        <w:gridCol w:w="450"/>
        <w:gridCol w:w="451"/>
      </w:tblGrid>
      <w:tr>
        <w:tblPrEx>
          <w:tblCellMar>
            <w:top w:w="0" w:type="dxa"/>
            <w:left w:w="108" w:type="dxa"/>
            <w:bottom w:w="0" w:type="dxa"/>
            <w:right w:w="108" w:type="dxa"/>
          </w:tblCellMar>
        </w:tblPrEx>
        <w:trPr>
          <w:trHeight w:val="540" w:hRule="atLeast"/>
          <w:jc w:val="center"/>
        </w:trPr>
        <w:tc>
          <w:tcPr>
            <w:tcW w:w="9400" w:type="dxa"/>
            <w:gridSpan w:val="14"/>
            <w:tcBorders>
              <w:top w:val="nil"/>
              <w:left w:val="nil"/>
              <w:bottom w:val="nil"/>
              <w:right w:val="nil"/>
            </w:tcBorders>
            <w:vAlign w:val="center"/>
          </w:tcPr>
          <w:p>
            <w:pPr>
              <w:widowControl/>
              <w:jc w:val="center"/>
              <w:rPr>
                <w:rFonts w:ascii="楷体" w:hAnsi="楷体" w:eastAsia="楷体" w:cs="宋体"/>
                <w:b/>
                <w:bCs/>
                <w:color w:val="000000" w:themeColor="text1"/>
                <w:kern w:val="0"/>
                <w:sz w:val="32"/>
                <w:szCs w:val="32"/>
                <w14:textFill>
                  <w14:solidFill>
                    <w14:schemeClr w14:val="tx1"/>
                  </w14:solidFill>
                </w14:textFill>
              </w:rPr>
            </w:pPr>
            <w:r>
              <w:rPr>
                <w:rFonts w:hint="eastAsia" w:ascii="楷体" w:hAnsi="楷体" w:eastAsia="楷体" w:cs="宋体"/>
                <w:b/>
                <w:bCs/>
                <w:color w:val="000000" w:themeColor="text1"/>
                <w:kern w:val="0"/>
                <w:sz w:val="32"/>
                <w:szCs w:val="32"/>
                <w14:textFill>
                  <w14:solidFill>
                    <w14:schemeClr w14:val="tx1"/>
                  </w14:solidFill>
                </w14:textFill>
              </w:rPr>
              <w:t>2017级</w:t>
            </w:r>
            <w:r>
              <w:rPr>
                <w:rFonts w:hint="eastAsia" w:ascii="楷体" w:hAnsi="楷体" w:eastAsia="楷体" w:cs="宋体"/>
                <w:b/>
                <w:bCs/>
                <w:color w:val="000000" w:themeColor="text1"/>
                <w:kern w:val="0"/>
                <w:sz w:val="32"/>
                <w:szCs w:val="32"/>
                <w:u w:val="single"/>
                <w14:textFill>
                  <w14:solidFill>
                    <w14:schemeClr w14:val="tx1"/>
                  </w14:solidFill>
                </w14:textFill>
              </w:rPr>
              <w:t>室内设计</w:t>
            </w:r>
            <w:r>
              <w:rPr>
                <w:rFonts w:hint="eastAsia" w:ascii="楷体" w:hAnsi="楷体" w:eastAsia="楷体" w:cs="宋体"/>
                <w:b/>
                <w:bCs/>
                <w:color w:val="000000" w:themeColor="text1"/>
                <w:kern w:val="0"/>
                <w:sz w:val="32"/>
                <w:szCs w:val="32"/>
                <w14:textFill>
                  <w14:solidFill>
                    <w14:schemeClr w14:val="tx1"/>
                  </w14:solidFill>
                </w14:textFill>
              </w:rPr>
              <w:t>专业课程设置及教学安排表</w:t>
            </w:r>
          </w:p>
        </w:tc>
      </w:tr>
      <w:tr>
        <w:tblPrEx>
          <w:tblCellMar>
            <w:top w:w="0" w:type="dxa"/>
            <w:left w:w="108" w:type="dxa"/>
            <w:bottom w:w="0" w:type="dxa"/>
            <w:right w:w="108" w:type="dxa"/>
          </w:tblCellMar>
        </w:tblPrEx>
        <w:trPr>
          <w:trHeight w:val="540" w:hRule="atLeast"/>
          <w:jc w:val="center"/>
        </w:trPr>
        <w:tc>
          <w:tcPr>
            <w:tcW w:w="43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课程类别</w:t>
            </w:r>
          </w:p>
        </w:tc>
        <w:tc>
          <w:tcPr>
            <w:tcW w:w="516"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课程序号</w:t>
            </w:r>
          </w:p>
        </w:tc>
        <w:tc>
          <w:tcPr>
            <w:tcW w:w="1743"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课程名称</w:t>
            </w:r>
          </w:p>
        </w:tc>
        <w:tc>
          <w:tcPr>
            <w:tcW w:w="1488"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国家课程标准         专业课</w:t>
            </w:r>
            <w:r>
              <w:rPr>
                <w:rFonts w:hint="eastAsia" w:ascii="宋体" w:hAnsi="宋体" w:eastAsia="宋体" w:cs="宋体"/>
                <w:color w:val="000000" w:themeColor="text1"/>
                <w:kern w:val="0"/>
                <w:sz w:val="16"/>
                <w:szCs w:val="16"/>
                <w:lang w:eastAsia="zh-CN"/>
                <w14:textFill>
                  <w14:solidFill>
                    <w14:schemeClr w14:val="tx1"/>
                  </w14:solidFill>
                </w14:textFill>
              </w:rPr>
              <w:t>程</w:t>
            </w:r>
            <w:r>
              <w:rPr>
                <w:rFonts w:hint="eastAsia" w:ascii="宋体" w:hAnsi="宋体" w:eastAsia="宋体" w:cs="宋体"/>
                <w:color w:val="000000" w:themeColor="text1"/>
                <w:kern w:val="0"/>
                <w:sz w:val="16"/>
                <w:szCs w:val="16"/>
                <w14:textFill>
                  <w14:solidFill>
                    <w14:schemeClr w14:val="tx1"/>
                  </w14:solidFill>
                </w14:textFill>
              </w:rPr>
              <w:t>名称</w:t>
            </w:r>
          </w:p>
        </w:tc>
        <w:tc>
          <w:tcPr>
            <w:tcW w:w="2513" w:type="dxa"/>
            <w:gridSpan w:val="4"/>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学时</w:t>
            </w:r>
          </w:p>
        </w:tc>
        <w:tc>
          <w:tcPr>
            <w:tcW w:w="2703" w:type="dxa"/>
            <w:gridSpan w:val="6"/>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学年学期安排课程时数</w:t>
            </w:r>
            <w:r>
              <w:rPr>
                <w:rFonts w:hint="eastAsia" w:ascii="宋体" w:hAnsi="宋体" w:eastAsia="宋体" w:cs="宋体"/>
                <w:color w:val="000000" w:themeColor="text1"/>
                <w:kern w:val="0"/>
                <w:sz w:val="16"/>
                <w:szCs w:val="16"/>
                <w14:textFill>
                  <w14:solidFill>
                    <w14:schemeClr w14:val="tx1"/>
                  </w14:solidFill>
                </w14:textFill>
              </w:rPr>
              <w:br w:type="textWrapping"/>
            </w:r>
            <w:r>
              <w:rPr>
                <w:rFonts w:hint="eastAsia" w:ascii="宋体" w:hAnsi="宋体" w:eastAsia="宋体" w:cs="宋体"/>
                <w:color w:val="000000" w:themeColor="text1"/>
                <w:kern w:val="0"/>
                <w:sz w:val="16"/>
                <w:szCs w:val="16"/>
                <w14:textFill>
                  <w14:solidFill>
                    <w14:schemeClr w14:val="tx1"/>
                  </w14:solidFill>
                </w14:textFill>
              </w:rPr>
              <w:t>（周课时）</w:t>
            </w:r>
          </w:p>
        </w:tc>
      </w:tr>
      <w:tr>
        <w:tblPrEx>
          <w:tblCellMar>
            <w:top w:w="0" w:type="dxa"/>
            <w:left w:w="108" w:type="dxa"/>
            <w:bottom w:w="0" w:type="dxa"/>
            <w:right w:w="108" w:type="dxa"/>
          </w:tblCellMar>
        </w:tblPrEx>
        <w:trPr>
          <w:trHeight w:val="319" w:hRule="atLeast"/>
          <w:jc w:val="center"/>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64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总计</w:t>
            </w:r>
          </w:p>
        </w:tc>
        <w:tc>
          <w:tcPr>
            <w:tcW w:w="1332" w:type="dxa"/>
            <w:gridSpan w:val="2"/>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课堂模式</w:t>
            </w:r>
          </w:p>
        </w:tc>
        <w:tc>
          <w:tcPr>
            <w:tcW w:w="533"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学分</w:t>
            </w:r>
          </w:p>
        </w:tc>
        <w:tc>
          <w:tcPr>
            <w:tcW w:w="90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第一学年</w:t>
            </w:r>
          </w:p>
        </w:tc>
        <w:tc>
          <w:tcPr>
            <w:tcW w:w="90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第二学年</w:t>
            </w:r>
          </w:p>
        </w:tc>
        <w:tc>
          <w:tcPr>
            <w:tcW w:w="901" w:type="dxa"/>
            <w:gridSpan w:val="2"/>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第三学年</w:t>
            </w:r>
          </w:p>
        </w:tc>
      </w:tr>
      <w:tr>
        <w:tblPrEx>
          <w:tblCellMar>
            <w:top w:w="0" w:type="dxa"/>
            <w:left w:w="108" w:type="dxa"/>
            <w:bottom w:w="0" w:type="dxa"/>
            <w:right w:w="108" w:type="dxa"/>
          </w:tblCellMar>
        </w:tblPrEx>
        <w:trPr>
          <w:trHeight w:val="319" w:hRule="atLeast"/>
          <w:jc w:val="center"/>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684"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理论讲解</w:t>
            </w:r>
          </w:p>
        </w:tc>
        <w:tc>
          <w:tcPr>
            <w:tcW w:w="648" w:type="dxa"/>
            <w:vMerge w:val="restart"/>
            <w:tcBorders>
              <w:top w:val="nil"/>
              <w:left w:val="single" w:color="auto" w:sz="4" w:space="0"/>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实践操作</w:t>
            </w:r>
          </w:p>
        </w:tc>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4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4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r>
      <w:tr>
        <w:tblPrEx>
          <w:tblCellMar>
            <w:top w:w="0" w:type="dxa"/>
            <w:left w:w="108" w:type="dxa"/>
            <w:bottom w:w="0" w:type="dxa"/>
            <w:right w:w="108" w:type="dxa"/>
          </w:tblCellMar>
        </w:tblPrEx>
        <w:trPr>
          <w:trHeight w:val="319" w:hRule="atLeast"/>
          <w:jc w:val="center"/>
        </w:trPr>
        <w:tc>
          <w:tcPr>
            <w:tcW w:w="43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74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1488"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684"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648"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33"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周</w:t>
            </w:r>
          </w:p>
        </w:tc>
        <w:tc>
          <w:tcPr>
            <w:tcW w:w="4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周</w:t>
            </w:r>
          </w:p>
        </w:tc>
        <w:tc>
          <w:tcPr>
            <w:tcW w:w="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周</w:t>
            </w:r>
          </w:p>
        </w:tc>
        <w:tc>
          <w:tcPr>
            <w:tcW w:w="4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周</w:t>
            </w:r>
          </w:p>
        </w:tc>
        <w:tc>
          <w:tcPr>
            <w:tcW w:w="450"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周</w:t>
            </w:r>
          </w:p>
        </w:tc>
        <w:tc>
          <w:tcPr>
            <w:tcW w:w="451"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周</w:t>
            </w:r>
          </w:p>
        </w:tc>
      </w:tr>
      <w:tr>
        <w:tblPrEx>
          <w:tblCellMar>
            <w:top w:w="0" w:type="dxa"/>
            <w:left w:w="108" w:type="dxa"/>
            <w:bottom w:w="0" w:type="dxa"/>
            <w:right w:w="108" w:type="dxa"/>
          </w:tblCellMar>
        </w:tblPrEx>
        <w:trPr>
          <w:trHeight w:val="379" w:hRule="atLeast"/>
          <w:jc w:val="center"/>
        </w:trPr>
        <w:tc>
          <w:tcPr>
            <w:tcW w:w="437" w:type="dxa"/>
            <w:vMerge w:val="restart"/>
            <w:tcBorders>
              <w:top w:val="nil"/>
              <w:left w:val="single" w:color="auto" w:sz="4" w:space="0"/>
              <w:bottom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公共基础课程</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职业生涯规划</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427"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职业道德与法律</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经济政治与社会</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哲学与人生</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历史</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语文</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数学</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英语</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9</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公共艺术</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（音乐、书法）</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计算机应用基础</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11</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体育与健康</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289" w:hRule="atLeast"/>
          <w:jc w:val="center"/>
        </w:trPr>
        <w:tc>
          <w:tcPr>
            <w:tcW w:w="437" w:type="dxa"/>
            <w:vMerge w:val="restart"/>
            <w:tcBorders>
              <w:top w:val="nil"/>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公共基础选修课程</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心理健康</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25" w:hRule="atLeast"/>
          <w:jc w:val="center"/>
        </w:trPr>
        <w:tc>
          <w:tcPr>
            <w:tcW w:w="437" w:type="dxa"/>
            <w:vMerge w:val="continue"/>
            <w:tcBorders>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13</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现代礼仪</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69" w:hRule="atLeast"/>
          <w:jc w:val="center"/>
        </w:trPr>
        <w:tc>
          <w:tcPr>
            <w:tcW w:w="437" w:type="dxa"/>
            <w:vMerge w:val="continue"/>
            <w:tcBorders>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创新创业训练</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407" w:hRule="atLeast"/>
          <w:jc w:val="center"/>
        </w:trPr>
        <w:tc>
          <w:tcPr>
            <w:tcW w:w="437" w:type="dxa"/>
            <w:vMerge w:val="continue"/>
            <w:tcBorders>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15</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384" w:hRule="atLeast"/>
          <w:jc w:val="center"/>
        </w:trPr>
        <w:tc>
          <w:tcPr>
            <w:tcW w:w="437" w:type="dxa"/>
            <w:vMerge w:val="continue"/>
            <w:tcBorders>
              <w:left w:val="single" w:color="auto" w:sz="4" w:space="0"/>
              <w:bottom w:val="single" w:color="000000"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379" w:hRule="atLeast"/>
          <w:jc w:val="center"/>
        </w:trPr>
        <w:tc>
          <w:tcPr>
            <w:tcW w:w="437" w:type="dxa"/>
            <w:vMerge w:val="restart"/>
            <w:tcBorders>
              <w:top w:val="nil"/>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专业核心课程</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17</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素描</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素描</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w:t>
            </w:r>
          </w:p>
        </w:tc>
        <w:tc>
          <w:tcPr>
            <w:tcW w:w="451" w:type="dxa"/>
            <w:tcBorders>
              <w:top w:val="nil"/>
              <w:left w:val="nil"/>
              <w:bottom w:val="single" w:color="auto" w:sz="4" w:space="0"/>
              <w:right w:val="single" w:color="auto" w:sz="4" w:space="0"/>
            </w:tcBorders>
            <w:noWrap/>
          </w:tcPr>
          <w:p>
            <w:pPr>
              <w:jc w:val="cente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18</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色彩</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色彩</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1" w:type="dxa"/>
            <w:tcBorders>
              <w:top w:val="nil"/>
              <w:left w:val="nil"/>
              <w:bottom w:val="single" w:color="auto" w:sz="4" w:space="0"/>
              <w:right w:val="single" w:color="auto" w:sz="4" w:space="0"/>
            </w:tcBorders>
            <w:noWrap/>
          </w:tcPr>
          <w:p>
            <w:pPr>
              <w:jc w:val="cente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速写</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速写</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图案</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图案</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19</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构成基础</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构成基础</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7</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4</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Photoshop</w:t>
            </w:r>
          </w:p>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图形图像</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设计软件</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21</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室内设计</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室内设计</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450" w:type="dxa"/>
            <w:tcBorders>
              <w:top w:val="nil"/>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22</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手绘效果图</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表现技法</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0" w:type="dxa"/>
            <w:tcBorders>
              <w:top w:val="nil"/>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23</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工艺美术史</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工艺美术史</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bottom w:val="single" w:color="000000"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24</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设计概论</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设计概论</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restart"/>
            <w:tcBorders>
              <w:top w:val="nil"/>
              <w:left w:val="single" w:color="auto" w:sz="4" w:space="0"/>
              <w:bottom w:val="single" w:color="000000" w:sz="4" w:space="0"/>
              <w:right w:val="single" w:color="auto" w:sz="4" w:space="0"/>
            </w:tcBorders>
            <w:textDirection w:val="tbRlV"/>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专业（技能）方向课程</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25</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室内制图</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室内制图</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50</w:t>
            </w:r>
          </w:p>
        </w:tc>
        <w:tc>
          <w:tcPr>
            <w:tcW w:w="533"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0" w:type="dxa"/>
            <w:tcBorders>
              <w:top w:val="single" w:color="auto" w:sz="4" w:space="0"/>
              <w:left w:val="nil"/>
              <w:bottom w:val="single" w:color="auto" w:sz="4" w:space="0"/>
              <w:right w:val="nil"/>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26</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CAD</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设计软件</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450"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27</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3dsmax</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设计软件</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120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28</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学业报告书及方案展示</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学业报告书及方案展示</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29</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综合实训</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综合实训</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160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140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67" w:hRule="atLeast"/>
          <w:jc w:val="center"/>
        </w:trPr>
        <w:tc>
          <w:tcPr>
            <w:tcW w:w="437" w:type="dxa"/>
            <w:vMerge w:val="continue"/>
            <w:tcBorders>
              <w:top w:val="nil"/>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r>
      <w:tr>
        <w:tblPrEx>
          <w:tblCellMar>
            <w:top w:w="0" w:type="dxa"/>
            <w:left w:w="108" w:type="dxa"/>
            <w:bottom w:w="0" w:type="dxa"/>
            <w:right w:w="108" w:type="dxa"/>
          </w:tblCellMar>
        </w:tblPrEx>
        <w:trPr>
          <w:trHeight w:val="379" w:hRule="atLeast"/>
          <w:jc w:val="center"/>
        </w:trPr>
        <w:tc>
          <w:tcPr>
            <w:tcW w:w="437" w:type="dxa"/>
            <w:vMerge w:val="restart"/>
            <w:tcBorders>
              <w:top w:val="nil"/>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专业选修课程</w:t>
            </w: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31</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人体工程学</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10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32</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展示设计</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80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w:t>
            </w:r>
          </w:p>
        </w:tc>
        <w:tc>
          <w:tcPr>
            <w:tcW w:w="451" w:type="dxa"/>
            <w:tcBorders>
              <w:top w:val="nil"/>
              <w:left w:val="nil"/>
              <w:bottom w:val="single" w:color="auto" w:sz="4" w:space="0"/>
              <w:right w:val="single" w:color="auto" w:sz="4" w:space="0"/>
            </w:tcBorders>
            <w:noWrap/>
          </w:tcPr>
          <w:p>
            <w:pPr>
              <w:rPr>
                <w:rFonts w:hint="eastAsia" w:ascii="宋体" w:hAnsi="宋体" w:eastAsia="宋体" w:cs="宋体"/>
                <w:sz w:val="16"/>
                <w:szCs w:val="16"/>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33</w:t>
            </w:r>
          </w:p>
        </w:tc>
        <w:tc>
          <w:tcPr>
            <w:tcW w:w="1743" w:type="dxa"/>
            <w:tcBorders>
              <w:top w:val="nil"/>
              <w:left w:val="nil"/>
              <w:bottom w:val="single" w:color="auto" w:sz="4" w:space="0"/>
              <w:right w:val="single" w:color="auto" w:sz="4" w:space="0"/>
            </w:tcBorders>
            <w:noWrap/>
            <w:vAlign w:val="center"/>
          </w:tcPr>
          <w:p>
            <w:pPr>
              <w:widowControl/>
              <w:ind w:firstLine="160" w:firstLineChars="100"/>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室内装饰</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34</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建筑材料</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40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2</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437" w:type="dxa"/>
            <w:vMerge w:val="continue"/>
            <w:tcBorders>
              <w:left w:val="single" w:color="auto" w:sz="4" w:space="0"/>
              <w:bottom w:val="single" w:color="000000" w:sz="4" w:space="0"/>
              <w:right w:val="single" w:color="auto" w:sz="4" w:space="0"/>
            </w:tcBorders>
            <w:vAlign w:val="center"/>
          </w:tcPr>
          <w:p>
            <w:pPr>
              <w:widowControl/>
              <w:jc w:val="left"/>
              <w:rPr>
                <w:rFonts w:hint="eastAsia" w:ascii="宋体" w:hAnsi="宋体" w:eastAsia="宋体" w:cs="宋体"/>
                <w:color w:val="000000" w:themeColor="text1"/>
                <w:kern w:val="0"/>
                <w:sz w:val="16"/>
                <w:szCs w:val="16"/>
                <w14:textFill>
                  <w14:solidFill>
                    <w14:schemeClr w14:val="tx1"/>
                  </w14:solidFill>
                </w14:textFill>
              </w:rPr>
            </w:pPr>
          </w:p>
        </w:tc>
        <w:tc>
          <w:tcPr>
            <w:tcW w:w="51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35</w:t>
            </w:r>
          </w:p>
        </w:tc>
        <w:tc>
          <w:tcPr>
            <w:tcW w:w="174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2696" w:type="dxa"/>
            <w:gridSpan w:val="3"/>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现代学徒制</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r>
      <w:tr>
        <w:tblPrEx>
          <w:tblCellMar>
            <w:top w:w="0" w:type="dxa"/>
            <w:left w:w="108" w:type="dxa"/>
            <w:bottom w:w="0" w:type="dxa"/>
            <w:right w:w="108" w:type="dxa"/>
          </w:tblCellMar>
        </w:tblPrEx>
        <w:trPr>
          <w:trHeight w:val="379" w:hRule="atLeast"/>
          <w:jc w:val="center"/>
        </w:trPr>
        <w:tc>
          <w:tcPr>
            <w:tcW w:w="269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顶岗实习</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600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30</w:t>
            </w:r>
          </w:p>
        </w:tc>
      </w:tr>
      <w:tr>
        <w:tblPrEx>
          <w:tblCellMar>
            <w:top w:w="0" w:type="dxa"/>
            <w:left w:w="108" w:type="dxa"/>
            <w:bottom w:w="0" w:type="dxa"/>
            <w:right w:w="108" w:type="dxa"/>
          </w:tblCellMar>
        </w:tblPrEx>
        <w:trPr>
          <w:trHeight w:val="379" w:hRule="atLeast"/>
          <w:jc w:val="center"/>
        </w:trPr>
        <w:tc>
          <w:tcPr>
            <w:tcW w:w="2696" w:type="dxa"/>
            <w:gridSpan w:val="3"/>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课时数</w:t>
            </w:r>
          </w:p>
        </w:tc>
        <w:tc>
          <w:tcPr>
            <w:tcW w:w="148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themeColor="text1"/>
                <w:kern w:val="0"/>
                <w:sz w:val="16"/>
                <w:szCs w:val="16"/>
                <w14:textFill>
                  <w14:solidFill>
                    <w14:schemeClr w14:val="tx1"/>
                  </w14:solidFill>
                </w14:textFill>
              </w:rPr>
            </w:pPr>
            <w:r>
              <w:rPr>
                <w:rFonts w:hint="eastAsia" w:ascii="宋体" w:hAnsi="宋体" w:eastAsia="宋体" w:cs="宋体"/>
                <w:color w:val="000000" w:themeColor="text1"/>
                <w:kern w:val="0"/>
                <w:sz w:val="16"/>
                <w:szCs w:val="16"/>
                <w14:textFill>
                  <w14:solidFill>
                    <w14:schemeClr w14:val="tx1"/>
                  </w14:solidFill>
                </w14:textFill>
              </w:rPr>
              <w:t>　</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3580</w:t>
            </w:r>
          </w:p>
        </w:tc>
        <w:tc>
          <w:tcPr>
            <w:tcW w:w="68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1590</w:t>
            </w:r>
          </w:p>
        </w:tc>
        <w:tc>
          <w:tcPr>
            <w:tcW w:w="64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1990</w:t>
            </w:r>
          </w:p>
        </w:tc>
        <w:tc>
          <w:tcPr>
            <w:tcW w:w="533"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179</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28</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30</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30</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30</w:t>
            </w:r>
          </w:p>
        </w:tc>
        <w:tc>
          <w:tcPr>
            <w:tcW w:w="450"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30</w:t>
            </w:r>
          </w:p>
        </w:tc>
        <w:tc>
          <w:tcPr>
            <w:tcW w:w="451"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b/>
                <w:bCs/>
                <w:color w:val="000000" w:themeColor="text1"/>
                <w:kern w:val="0"/>
                <w:sz w:val="16"/>
                <w:szCs w:val="16"/>
                <w14:textFill>
                  <w14:solidFill>
                    <w14:schemeClr w14:val="tx1"/>
                  </w14:solidFill>
                </w14:textFill>
              </w:rPr>
            </w:pPr>
            <w:r>
              <w:rPr>
                <w:rFonts w:hint="eastAsia" w:ascii="宋体" w:hAnsi="宋体" w:eastAsia="宋体" w:cs="宋体"/>
                <w:b/>
                <w:bCs/>
                <w:color w:val="000000" w:themeColor="text1"/>
                <w:kern w:val="0"/>
                <w:sz w:val="16"/>
                <w:szCs w:val="16"/>
                <w14:textFill>
                  <w14:solidFill>
                    <w14:schemeClr w14:val="tx1"/>
                  </w14:solidFill>
                </w14:textFill>
              </w:rPr>
              <w:t>30</w:t>
            </w:r>
          </w:p>
        </w:tc>
      </w:tr>
    </w:tbl>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十、实施保障</w:t>
      </w:r>
    </w:p>
    <w:p>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师资队伍</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1.师资组成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教学团队由专业带头人、专任教师、来自行业企业一线的兼职教师和教学顾问组成，分工负责、优势互补，形成一支专兼职结合、结构合理的教学团队。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（1）专业带头人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除满足教师应具备的基本条件外，应具有 6 年以上工作经历和深厚专业背景，累计企业工作经历 2 年以上，能把握行业发展动态，在本专业具有较高的能力；能统筹规划和组织专业建设，引领专业发展；能够主持专业的教改教研和技术服务工作；应具有开发专业课程的能力，能够指导新教师完成上岗实习工作；</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（2）教学顾问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具有从事职业教育的经验，在职教领域具有一定影响，能够进行课程开发指导，在专业上具有一定建树，在行业具有一定的知名度。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（3）专任专业教师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具有良好的职业素养、职业道德，具有可持续发展的能力；具有现代职教理念，深刻领悟基于工作过程导向的课程设计思想；能够指导学生完成高质量的实训项目；胜任校企合作工作，能够为企业职工开设专业技术短训班、为企业提供技术服务、解决企业实际问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（4）兼职教师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包括课程任课教师（或实训指导教师）和顶岗实习指导教师，聘请具有工程师、技师职称的技术人员，现岗在企业并连续工作 3 年以上，在专业技术与技能方面具有较高水平，具有良好语言表达能力，承担实训课程教学工作（或实训指导教师）；聘请企业能工巧匠或技师担任顶岗实习指导教师。</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bookmarkStart w:id="6" w:name="_Toc475018577"/>
      <w:r>
        <w:rPr>
          <w:rFonts w:hint="eastAsia" w:ascii="宋体" w:hAnsi="宋体"/>
          <w:color w:val="000000" w:themeColor="text1"/>
          <w:sz w:val="28"/>
          <w:szCs w:val="28"/>
          <w14:textFill>
            <w14:solidFill>
              <w14:schemeClr w14:val="tx1"/>
            </w14:solidFill>
          </w14:textFill>
        </w:rPr>
        <w:t>2.师资队伍配置</w:t>
      </w:r>
      <w:bookmarkEnd w:id="6"/>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（1）学历层次要求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a.公共基础课教师应有与授课课程对口专业的本科及以上学历；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b.专业理论课教师、专业实习指导教师应有室内或相近专业的本科及以上学历；</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（2）资格证书要求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a.专任教师应具有中等职业学校及以上教师资格证书；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b.专任专业教师具备中级及以上本专业技术职务所要求的业务能力，取得中级及以上职业（专业）资格证书；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c.兼职专业教师应具有 3 年以上实践经验并具有二级及以上职业资格证书。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(3)人员配备要求</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a.专业课教师中，具有本专业中级以上专业技术职务任职资格者不低于 25%，高级以上专业技术职务任职资格者不低于 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b.专业课教师中，每年至少有 70%的教师参加企业实践学习或各种专题培训，全年累计学习和培训时间不少于 30 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c.专业课（专、兼职）教师占本专业全部教师的 60～70%，师生比（含毕业实习学生）为 1:10-1:15。</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(4)现有师资队伍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本专业现有专任教师 19 人，其中具有高级职称教师 1名，占专任教师的 5.26%；中级职称 4 人，占专业课教师的 21 %。专业课教师中双师型教师 13 人，占专业课教师的 68.4 %。兼职教师 3人，占总教师数的15.8%。</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（二）教学设施</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本专业遵循学生学习专业知识和掌握专业技能的规律，构建从基本技能训练到综合技能训练，从生产性实训到创新能力培养的实践教学平台，使实践教学条件在教学功能上形成体系化。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目前，本专业建有多个专业实训室。按照顶岗实践和工学结合的要求开拓了多个校外实训基地，满足了学生顶岗实习、零距离就业及教师顶岗实践、专业技能开发、教学案例收集的要求，有效地提高了学生的综合应用能力和实践操作能力，缩短了学生的岗位适应期。</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1.校内实训条件配置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（1）3d渲染、CAD制图实训室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功能：适用于室内设计《3dMAX》、《CAD》《Photoshop图形图像处理》等课程。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说明：主要设备装备按50人的标准班配置</w:t>
      </w:r>
    </w:p>
    <w:tbl>
      <w:tblPr>
        <w:tblStyle w:val="7"/>
        <w:tblW w:w="9695" w:type="dxa"/>
        <w:jc w:val="center"/>
        <w:tblLayout w:type="fixed"/>
        <w:tblCellMar>
          <w:top w:w="0" w:type="dxa"/>
          <w:left w:w="108" w:type="dxa"/>
          <w:bottom w:w="0" w:type="dxa"/>
          <w:right w:w="108" w:type="dxa"/>
        </w:tblCellMar>
      </w:tblPr>
      <w:tblGrid>
        <w:gridCol w:w="800"/>
        <w:gridCol w:w="2355"/>
        <w:gridCol w:w="1920"/>
        <w:gridCol w:w="850"/>
        <w:gridCol w:w="1539"/>
        <w:gridCol w:w="2231"/>
      </w:tblGrid>
      <w:tr>
        <w:tblPrEx>
          <w:tblCellMar>
            <w:top w:w="0" w:type="dxa"/>
            <w:left w:w="108" w:type="dxa"/>
            <w:bottom w:w="0" w:type="dxa"/>
            <w:right w:w="108" w:type="dxa"/>
          </w:tblCellMar>
        </w:tblPrEx>
        <w:trPr>
          <w:cantSplit/>
          <w:trHeight w:val="510" w:hRule="atLeast"/>
          <w:jc w:val="center"/>
        </w:trPr>
        <w:tc>
          <w:tcPr>
            <w:tcW w:w="800" w:type="dxa"/>
            <w:tcBorders>
              <w:top w:val="single" w:color="auto" w:sz="8" w:space="0"/>
              <w:left w:val="single" w:color="auto" w:sz="8" w:space="0"/>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序号</w:t>
            </w:r>
          </w:p>
        </w:tc>
        <w:tc>
          <w:tcPr>
            <w:tcW w:w="2355"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设备名称</w:t>
            </w:r>
          </w:p>
        </w:tc>
        <w:tc>
          <w:tcPr>
            <w:tcW w:w="1920"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功能</w:t>
            </w:r>
          </w:p>
        </w:tc>
        <w:tc>
          <w:tcPr>
            <w:tcW w:w="850"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单位</w:t>
            </w:r>
          </w:p>
        </w:tc>
        <w:tc>
          <w:tcPr>
            <w:tcW w:w="1539"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基本配置</w:t>
            </w:r>
          </w:p>
        </w:tc>
        <w:tc>
          <w:tcPr>
            <w:tcW w:w="2231" w:type="dxa"/>
            <w:tcBorders>
              <w:top w:val="single" w:color="auto" w:sz="8" w:space="0"/>
              <w:left w:val="nil"/>
              <w:bottom w:val="single" w:color="auto" w:sz="8" w:space="0"/>
              <w:right w:val="single" w:color="auto" w:sz="8"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适用范围</w:t>
            </w: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w:t>
            </w:r>
          </w:p>
        </w:tc>
        <w:tc>
          <w:tcPr>
            <w:tcW w:w="23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手绘板</w:t>
            </w:r>
          </w:p>
        </w:tc>
        <w:tc>
          <w:tcPr>
            <w:tcW w:w="19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绘画辅助</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套</w:t>
            </w:r>
          </w:p>
        </w:tc>
        <w:tc>
          <w:tcPr>
            <w:tcW w:w="15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50套</w:t>
            </w:r>
          </w:p>
        </w:tc>
        <w:tc>
          <w:tcPr>
            <w:tcW w:w="2231"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1.国家职业资格鉴定：</w:t>
            </w:r>
          </w:p>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Photoshop图形图像处理、室内设计师证、室内装饰设计员证书</w:t>
            </w:r>
          </w:p>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2.3Dmax、CAD等课程的学习。</w:t>
            </w: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w:t>
            </w:r>
          </w:p>
        </w:tc>
        <w:tc>
          <w:tcPr>
            <w:tcW w:w="23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电脑</w:t>
            </w:r>
          </w:p>
        </w:tc>
        <w:tc>
          <w:tcPr>
            <w:tcW w:w="19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电脑课</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台</w:t>
            </w:r>
          </w:p>
        </w:tc>
        <w:tc>
          <w:tcPr>
            <w:tcW w:w="15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50台</w:t>
            </w:r>
          </w:p>
        </w:tc>
        <w:tc>
          <w:tcPr>
            <w:tcW w:w="2231" w:type="dxa"/>
            <w:vMerge w:val="continue"/>
            <w:tcBorders>
              <w:left w:val="nil"/>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w:t>
            </w:r>
          </w:p>
        </w:tc>
        <w:tc>
          <w:tcPr>
            <w:tcW w:w="23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彩色激光打印机</w:t>
            </w:r>
          </w:p>
        </w:tc>
        <w:tc>
          <w:tcPr>
            <w:tcW w:w="19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打印</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台</w:t>
            </w:r>
          </w:p>
        </w:tc>
        <w:tc>
          <w:tcPr>
            <w:tcW w:w="15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2台</w:t>
            </w:r>
          </w:p>
        </w:tc>
        <w:tc>
          <w:tcPr>
            <w:tcW w:w="223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4</w:t>
            </w:r>
          </w:p>
        </w:tc>
        <w:tc>
          <w:tcPr>
            <w:tcW w:w="23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彩色喷墨打印机</w:t>
            </w:r>
          </w:p>
        </w:tc>
        <w:tc>
          <w:tcPr>
            <w:tcW w:w="19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打印</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台</w:t>
            </w:r>
          </w:p>
        </w:tc>
        <w:tc>
          <w:tcPr>
            <w:tcW w:w="15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2台</w:t>
            </w:r>
          </w:p>
        </w:tc>
        <w:tc>
          <w:tcPr>
            <w:tcW w:w="223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5</w:t>
            </w:r>
          </w:p>
        </w:tc>
        <w:tc>
          <w:tcPr>
            <w:tcW w:w="235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复印机</w:t>
            </w:r>
          </w:p>
        </w:tc>
        <w:tc>
          <w:tcPr>
            <w:tcW w:w="192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复印</w:t>
            </w:r>
          </w:p>
        </w:tc>
        <w:tc>
          <w:tcPr>
            <w:tcW w:w="85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台</w:t>
            </w:r>
          </w:p>
        </w:tc>
        <w:tc>
          <w:tcPr>
            <w:tcW w:w="1539"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1台</w:t>
            </w:r>
          </w:p>
        </w:tc>
        <w:tc>
          <w:tcPr>
            <w:tcW w:w="223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6</w:t>
            </w:r>
          </w:p>
        </w:tc>
        <w:tc>
          <w:tcPr>
            <w:tcW w:w="23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投影仪</w:t>
            </w:r>
          </w:p>
        </w:tc>
        <w:tc>
          <w:tcPr>
            <w:tcW w:w="19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投影</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台</w:t>
            </w:r>
          </w:p>
        </w:tc>
        <w:tc>
          <w:tcPr>
            <w:tcW w:w="15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1台</w:t>
            </w:r>
          </w:p>
        </w:tc>
        <w:tc>
          <w:tcPr>
            <w:tcW w:w="2231"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80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7</w:t>
            </w:r>
          </w:p>
        </w:tc>
        <w:tc>
          <w:tcPr>
            <w:tcW w:w="235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工作台</w:t>
            </w:r>
          </w:p>
        </w:tc>
        <w:tc>
          <w:tcPr>
            <w:tcW w:w="192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绘图</w:t>
            </w:r>
          </w:p>
        </w:tc>
        <w:tc>
          <w:tcPr>
            <w:tcW w:w="85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套</w:t>
            </w:r>
          </w:p>
        </w:tc>
        <w:tc>
          <w:tcPr>
            <w:tcW w:w="1539"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hint="eastAsia" w:ascii="宋体" w:hAnsi="宋体" w:eastAsia="宋体" w:cs="宋体"/>
                <w:bCs/>
                <w:color w:val="000000" w:themeColor="text1"/>
                <w:sz w:val="28"/>
                <w:szCs w:val="28"/>
                <w14:textFill>
                  <w14:solidFill>
                    <w14:schemeClr w14:val="tx1"/>
                  </w14:solidFill>
                </w14:textFill>
              </w:rPr>
            </w:pPr>
            <w:r>
              <w:rPr>
                <w:rFonts w:hint="eastAsia" w:ascii="宋体" w:hAnsi="宋体" w:eastAsia="宋体" w:cs="宋体"/>
                <w:bCs/>
                <w:color w:val="000000" w:themeColor="text1"/>
                <w:sz w:val="28"/>
                <w:szCs w:val="28"/>
                <w14:textFill>
                  <w14:solidFill>
                    <w14:schemeClr w14:val="tx1"/>
                  </w14:solidFill>
                </w14:textFill>
              </w:rPr>
              <w:t>30套</w:t>
            </w:r>
          </w:p>
        </w:tc>
        <w:tc>
          <w:tcPr>
            <w:tcW w:w="2231"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hint="eastAsia" w:ascii="宋体" w:hAnsi="宋体" w:eastAsia="宋体" w:cs="宋体"/>
                <w:color w:val="000000" w:themeColor="text1"/>
                <w:kern w:val="0"/>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（2）工作室</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功能：适用于室内设计制图、学业报告等课程。</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说明：主要设备装备按45人的标准班配置</w:t>
      </w:r>
    </w:p>
    <w:tbl>
      <w:tblPr>
        <w:tblStyle w:val="7"/>
        <w:tblW w:w="9541" w:type="dxa"/>
        <w:jc w:val="center"/>
        <w:tblLayout w:type="fixed"/>
        <w:tblCellMar>
          <w:top w:w="0" w:type="dxa"/>
          <w:left w:w="108" w:type="dxa"/>
          <w:bottom w:w="0" w:type="dxa"/>
          <w:right w:w="108" w:type="dxa"/>
        </w:tblCellMar>
      </w:tblPr>
      <w:tblGrid>
        <w:gridCol w:w="924"/>
        <w:gridCol w:w="2317"/>
        <w:gridCol w:w="1980"/>
        <w:gridCol w:w="788"/>
        <w:gridCol w:w="1732"/>
        <w:gridCol w:w="1800"/>
      </w:tblGrid>
      <w:tr>
        <w:tblPrEx>
          <w:tblCellMar>
            <w:top w:w="0" w:type="dxa"/>
            <w:left w:w="108" w:type="dxa"/>
            <w:bottom w:w="0" w:type="dxa"/>
            <w:right w:w="108" w:type="dxa"/>
          </w:tblCellMar>
        </w:tblPrEx>
        <w:trPr>
          <w:cantSplit/>
          <w:trHeight w:val="482" w:hRule="atLeast"/>
          <w:jc w:val="center"/>
        </w:trPr>
        <w:tc>
          <w:tcPr>
            <w:tcW w:w="924" w:type="dxa"/>
            <w:tcBorders>
              <w:top w:val="single" w:color="auto" w:sz="8" w:space="0"/>
              <w:left w:val="single" w:color="auto" w:sz="8" w:space="0"/>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序号</w:t>
            </w:r>
          </w:p>
        </w:tc>
        <w:tc>
          <w:tcPr>
            <w:tcW w:w="2317"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功能</w:t>
            </w:r>
          </w:p>
        </w:tc>
        <w:tc>
          <w:tcPr>
            <w:tcW w:w="788"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单位</w:t>
            </w:r>
          </w:p>
        </w:tc>
        <w:tc>
          <w:tcPr>
            <w:tcW w:w="1732"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适用范围</w:t>
            </w:r>
          </w:p>
        </w:tc>
      </w:tr>
      <w:tr>
        <w:tblPrEx>
          <w:tblCellMar>
            <w:top w:w="0" w:type="dxa"/>
            <w:left w:w="108" w:type="dxa"/>
            <w:bottom w:w="0" w:type="dxa"/>
            <w:right w:w="108" w:type="dxa"/>
          </w:tblCellMar>
        </w:tblPrEx>
        <w:trPr>
          <w:cantSplit/>
          <w:trHeight w:val="482"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p>
        </w:tc>
        <w:tc>
          <w:tcPr>
            <w:tcW w:w="231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喷绘机</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绘画辅助</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1套</w:t>
            </w:r>
          </w:p>
        </w:tc>
        <w:tc>
          <w:tcPr>
            <w:tcW w:w="1800" w:type="dxa"/>
            <w:vMerge w:val="restart"/>
            <w:tcBorders>
              <w:top w:val="single" w:color="auto" w:sz="4" w:space="0"/>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3Dmax、CAD等课程的学习。</w:t>
            </w:r>
          </w:p>
        </w:tc>
      </w:tr>
      <w:tr>
        <w:tblPrEx>
          <w:tblCellMar>
            <w:top w:w="0" w:type="dxa"/>
            <w:left w:w="108" w:type="dxa"/>
            <w:bottom w:w="0" w:type="dxa"/>
            <w:right w:w="108" w:type="dxa"/>
          </w:tblCellMar>
        </w:tblPrEx>
        <w:trPr>
          <w:cantSplit/>
          <w:trHeight w:val="482"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w:t>
            </w:r>
          </w:p>
        </w:tc>
        <w:tc>
          <w:tcPr>
            <w:tcW w:w="2317"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计算机</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电脑课</w:t>
            </w:r>
          </w:p>
        </w:tc>
        <w:tc>
          <w:tcPr>
            <w:tcW w:w="788"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台</w:t>
            </w:r>
          </w:p>
        </w:tc>
        <w:tc>
          <w:tcPr>
            <w:tcW w:w="173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8台</w:t>
            </w:r>
          </w:p>
        </w:tc>
        <w:tc>
          <w:tcPr>
            <w:tcW w:w="1800" w:type="dxa"/>
            <w:vMerge w:val="continue"/>
            <w:tcBorders>
              <w:left w:val="nil"/>
              <w:bottom w:val="single" w:color="auto" w:sz="4" w:space="0"/>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w:t>
            </w:r>
          </w:p>
        </w:tc>
        <w:tc>
          <w:tcPr>
            <w:tcW w:w="23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覆膜机</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电脑课</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台</w:t>
            </w:r>
          </w:p>
        </w:tc>
        <w:tc>
          <w:tcPr>
            <w:tcW w:w="17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1台</w:t>
            </w:r>
          </w:p>
        </w:tc>
        <w:tc>
          <w:tcPr>
            <w:tcW w:w="180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924"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w:t>
            </w:r>
          </w:p>
        </w:tc>
        <w:tc>
          <w:tcPr>
            <w:tcW w:w="2317"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布条机</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制作横幅</w:t>
            </w:r>
          </w:p>
        </w:tc>
        <w:tc>
          <w:tcPr>
            <w:tcW w:w="788"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台</w:t>
            </w:r>
          </w:p>
        </w:tc>
        <w:tc>
          <w:tcPr>
            <w:tcW w:w="173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1台</w:t>
            </w:r>
          </w:p>
        </w:tc>
        <w:tc>
          <w:tcPr>
            <w:tcW w:w="180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（3）画室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功能：适用于计算机平面设计专业的《素描》、《色彩》、《构成基础》等课程。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说明：主要设备装备按45人的标准班配置</w:t>
      </w:r>
    </w:p>
    <w:tbl>
      <w:tblPr>
        <w:tblStyle w:val="7"/>
        <w:tblW w:w="9294" w:type="dxa"/>
        <w:jc w:val="center"/>
        <w:tblLayout w:type="fixed"/>
        <w:tblCellMar>
          <w:top w:w="0" w:type="dxa"/>
          <w:left w:w="108" w:type="dxa"/>
          <w:bottom w:w="0" w:type="dxa"/>
          <w:right w:w="108" w:type="dxa"/>
        </w:tblCellMar>
      </w:tblPr>
      <w:tblGrid>
        <w:gridCol w:w="952"/>
        <w:gridCol w:w="2042"/>
        <w:gridCol w:w="1980"/>
        <w:gridCol w:w="836"/>
        <w:gridCol w:w="1684"/>
        <w:gridCol w:w="1800"/>
      </w:tblGrid>
      <w:tr>
        <w:tblPrEx>
          <w:tblCellMar>
            <w:top w:w="0" w:type="dxa"/>
            <w:left w:w="108" w:type="dxa"/>
            <w:bottom w:w="0" w:type="dxa"/>
            <w:right w:w="108" w:type="dxa"/>
          </w:tblCellMar>
        </w:tblPrEx>
        <w:trPr>
          <w:cantSplit/>
          <w:trHeight w:val="482" w:hRule="atLeast"/>
          <w:jc w:val="center"/>
        </w:trPr>
        <w:tc>
          <w:tcPr>
            <w:tcW w:w="952" w:type="dxa"/>
            <w:tcBorders>
              <w:top w:val="single" w:color="auto" w:sz="8" w:space="0"/>
              <w:left w:val="single" w:color="auto" w:sz="8" w:space="0"/>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序号</w:t>
            </w:r>
          </w:p>
        </w:tc>
        <w:tc>
          <w:tcPr>
            <w:tcW w:w="2042"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功能</w:t>
            </w:r>
          </w:p>
        </w:tc>
        <w:tc>
          <w:tcPr>
            <w:tcW w:w="836"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单位</w:t>
            </w:r>
          </w:p>
        </w:tc>
        <w:tc>
          <w:tcPr>
            <w:tcW w:w="1684"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基本配置</w:t>
            </w:r>
          </w:p>
        </w:tc>
        <w:tc>
          <w:tcPr>
            <w:tcW w:w="1800" w:type="dxa"/>
            <w:tcBorders>
              <w:top w:val="single" w:color="auto" w:sz="8" w:space="0"/>
              <w:left w:val="nil"/>
              <w:bottom w:val="single" w:color="auto" w:sz="8" w:space="0"/>
              <w:right w:val="single" w:color="auto" w:sz="8"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适用范围</w:t>
            </w:r>
          </w:p>
        </w:tc>
      </w:tr>
      <w:tr>
        <w:tblPrEx>
          <w:tblCellMar>
            <w:top w:w="0" w:type="dxa"/>
            <w:left w:w="108" w:type="dxa"/>
            <w:bottom w:w="0" w:type="dxa"/>
            <w:right w:w="108" w:type="dxa"/>
          </w:tblCellMar>
        </w:tblPrEx>
        <w:trPr>
          <w:cantSplit/>
          <w:trHeight w:val="482" w:hRule="atLeast"/>
          <w:jc w:val="center"/>
        </w:trPr>
        <w:tc>
          <w:tcPr>
            <w:tcW w:w="952"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p>
        </w:tc>
        <w:tc>
          <w:tcPr>
            <w:tcW w:w="2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画架</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专业基础课</w:t>
            </w:r>
          </w:p>
        </w:tc>
        <w:tc>
          <w:tcPr>
            <w:tcW w:w="8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个</w:t>
            </w:r>
          </w:p>
        </w:tc>
        <w:tc>
          <w:tcPr>
            <w:tcW w:w="1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50</w:t>
            </w:r>
          </w:p>
        </w:tc>
        <w:tc>
          <w:tcPr>
            <w:tcW w:w="1800"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学业水平考试</w:t>
            </w:r>
          </w:p>
        </w:tc>
      </w:tr>
      <w:tr>
        <w:tblPrEx>
          <w:tblCellMar>
            <w:top w:w="0" w:type="dxa"/>
            <w:left w:w="108" w:type="dxa"/>
            <w:bottom w:w="0" w:type="dxa"/>
            <w:right w:w="108" w:type="dxa"/>
          </w:tblCellMar>
        </w:tblPrEx>
        <w:trPr>
          <w:cantSplit/>
          <w:trHeight w:val="482" w:hRule="atLeast"/>
          <w:jc w:val="center"/>
        </w:trPr>
        <w:tc>
          <w:tcPr>
            <w:tcW w:w="952"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w:t>
            </w:r>
          </w:p>
        </w:tc>
        <w:tc>
          <w:tcPr>
            <w:tcW w:w="2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静物台</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专业基础课</w:t>
            </w:r>
          </w:p>
        </w:tc>
        <w:tc>
          <w:tcPr>
            <w:tcW w:w="8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张</w:t>
            </w:r>
          </w:p>
        </w:tc>
        <w:tc>
          <w:tcPr>
            <w:tcW w:w="1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6</w:t>
            </w:r>
          </w:p>
        </w:tc>
        <w:tc>
          <w:tcPr>
            <w:tcW w:w="1800" w:type="dxa"/>
            <w:vMerge w:val="continue"/>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952"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w:t>
            </w:r>
          </w:p>
        </w:tc>
        <w:tc>
          <w:tcPr>
            <w:tcW w:w="2042"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储物柜</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专业基础课</w:t>
            </w:r>
          </w:p>
        </w:tc>
        <w:tc>
          <w:tcPr>
            <w:tcW w:w="83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个</w:t>
            </w:r>
          </w:p>
        </w:tc>
        <w:tc>
          <w:tcPr>
            <w:tcW w:w="168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18</w:t>
            </w:r>
          </w:p>
        </w:tc>
        <w:tc>
          <w:tcPr>
            <w:tcW w:w="1800"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482" w:hRule="atLeast"/>
          <w:jc w:val="center"/>
        </w:trPr>
        <w:tc>
          <w:tcPr>
            <w:tcW w:w="952"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w:t>
            </w:r>
          </w:p>
        </w:tc>
        <w:tc>
          <w:tcPr>
            <w:tcW w:w="2042"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画凳</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专业基础课</w:t>
            </w:r>
          </w:p>
        </w:tc>
        <w:tc>
          <w:tcPr>
            <w:tcW w:w="83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个</w:t>
            </w:r>
          </w:p>
        </w:tc>
        <w:tc>
          <w:tcPr>
            <w:tcW w:w="168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200</w:t>
            </w:r>
          </w:p>
        </w:tc>
        <w:tc>
          <w:tcPr>
            <w:tcW w:w="1800"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注：另还配备用绘图教室，作为开展艺术设计兴趣小组，为技能竞赛选拔人才之用。</w:t>
      </w:r>
    </w:p>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60" w:firstLineChars="200"/>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VR/AR实训室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功能：适用于室内设计《3dMAX》、《CAD》《Photoshop图形图像处理》等课程。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说明：主要设备装备按50人的标准班配置</w:t>
      </w:r>
    </w:p>
    <w:tbl>
      <w:tblPr>
        <w:tblStyle w:val="7"/>
        <w:tblW w:w="9160" w:type="dxa"/>
        <w:jc w:val="center"/>
        <w:tblLayout w:type="fixed"/>
        <w:tblCellMar>
          <w:top w:w="0" w:type="dxa"/>
          <w:left w:w="108" w:type="dxa"/>
          <w:bottom w:w="0" w:type="dxa"/>
          <w:right w:w="108" w:type="dxa"/>
        </w:tblCellMar>
      </w:tblPr>
      <w:tblGrid>
        <w:gridCol w:w="780"/>
        <w:gridCol w:w="1774"/>
        <w:gridCol w:w="1980"/>
        <w:gridCol w:w="1026"/>
        <w:gridCol w:w="1494"/>
        <w:gridCol w:w="2106"/>
      </w:tblGrid>
      <w:tr>
        <w:tblPrEx>
          <w:tblCellMar>
            <w:top w:w="0" w:type="dxa"/>
            <w:left w:w="108" w:type="dxa"/>
            <w:bottom w:w="0" w:type="dxa"/>
            <w:right w:w="108" w:type="dxa"/>
          </w:tblCellMar>
        </w:tblPrEx>
        <w:trPr>
          <w:cantSplit/>
          <w:trHeight w:val="510" w:hRule="atLeast"/>
          <w:jc w:val="center"/>
        </w:trPr>
        <w:tc>
          <w:tcPr>
            <w:tcW w:w="780" w:type="dxa"/>
            <w:tcBorders>
              <w:top w:val="single" w:color="auto" w:sz="8" w:space="0"/>
              <w:left w:val="single" w:color="auto" w:sz="8" w:space="0"/>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序号</w:t>
            </w:r>
          </w:p>
        </w:tc>
        <w:tc>
          <w:tcPr>
            <w:tcW w:w="1774"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设备名称</w:t>
            </w:r>
          </w:p>
        </w:tc>
        <w:tc>
          <w:tcPr>
            <w:tcW w:w="1980"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功能</w:t>
            </w:r>
          </w:p>
        </w:tc>
        <w:tc>
          <w:tcPr>
            <w:tcW w:w="1026"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单位</w:t>
            </w:r>
          </w:p>
        </w:tc>
        <w:tc>
          <w:tcPr>
            <w:tcW w:w="1494"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基本配置</w:t>
            </w:r>
          </w:p>
        </w:tc>
        <w:tc>
          <w:tcPr>
            <w:tcW w:w="2106" w:type="dxa"/>
            <w:tcBorders>
              <w:top w:val="single" w:color="auto" w:sz="8" w:space="0"/>
              <w:left w:val="nil"/>
              <w:bottom w:val="single" w:color="auto" w:sz="8" w:space="0"/>
              <w:right w:val="single" w:color="auto" w:sz="8"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适用范围</w:t>
            </w:r>
          </w:p>
        </w:tc>
      </w:tr>
      <w:tr>
        <w:tblPrEx>
          <w:tblCellMar>
            <w:top w:w="0" w:type="dxa"/>
            <w:left w:w="108" w:type="dxa"/>
            <w:bottom w:w="0" w:type="dxa"/>
            <w:right w:w="108" w:type="dxa"/>
          </w:tblCellMar>
        </w:tblPrEx>
        <w:trPr>
          <w:cantSplit/>
          <w:trHeight w:val="51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p>
        </w:tc>
        <w:tc>
          <w:tcPr>
            <w:tcW w:w="177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手绘板</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绘画辅助</w:t>
            </w:r>
          </w:p>
        </w:tc>
        <w:tc>
          <w:tcPr>
            <w:tcW w:w="102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35套</w:t>
            </w:r>
          </w:p>
        </w:tc>
        <w:tc>
          <w:tcPr>
            <w:tcW w:w="2106"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1.3Dmax、CAD等课程的学习。</w:t>
            </w:r>
          </w:p>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2.虚拟现实体验。</w:t>
            </w:r>
          </w:p>
        </w:tc>
      </w:tr>
      <w:tr>
        <w:tblPrEx>
          <w:tblCellMar>
            <w:top w:w="0" w:type="dxa"/>
            <w:left w:w="108" w:type="dxa"/>
            <w:bottom w:w="0" w:type="dxa"/>
            <w:right w:w="108" w:type="dxa"/>
          </w:tblCellMar>
        </w:tblPrEx>
        <w:trPr>
          <w:cantSplit/>
          <w:trHeight w:val="51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w:t>
            </w:r>
          </w:p>
        </w:tc>
        <w:tc>
          <w:tcPr>
            <w:tcW w:w="177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电脑</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电脑课</w:t>
            </w:r>
          </w:p>
        </w:tc>
        <w:tc>
          <w:tcPr>
            <w:tcW w:w="102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台</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50台</w:t>
            </w:r>
          </w:p>
        </w:tc>
        <w:tc>
          <w:tcPr>
            <w:tcW w:w="2106" w:type="dxa"/>
            <w:vMerge w:val="continue"/>
            <w:tcBorders>
              <w:left w:val="nil"/>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w:t>
            </w:r>
          </w:p>
        </w:tc>
        <w:tc>
          <w:tcPr>
            <w:tcW w:w="177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电脑</w:t>
            </w:r>
          </w:p>
        </w:tc>
        <w:tc>
          <w:tcPr>
            <w:tcW w:w="19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电脑课</w:t>
            </w:r>
          </w:p>
        </w:tc>
        <w:tc>
          <w:tcPr>
            <w:tcW w:w="102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台</w:t>
            </w:r>
          </w:p>
        </w:tc>
        <w:tc>
          <w:tcPr>
            <w:tcW w:w="1494"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50台</w:t>
            </w:r>
          </w:p>
        </w:tc>
        <w:tc>
          <w:tcPr>
            <w:tcW w:w="2106"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10" w:hRule="atLeast"/>
          <w:jc w:val="center"/>
        </w:trPr>
        <w:tc>
          <w:tcPr>
            <w:tcW w:w="780"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w:t>
            </w:r>
          </w:p>
        </w:tc>
        <w:tc>
          <w:tcPr>
            <w:tcW w:w="177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VR设备</w:t>
            </w:r>
          </w:p>
        </w:tc>
        <w:tc>
          <w:tcPr>
            <w:tcW w:w="19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虚拟现实体验</w:t>
            </w:r>
          </w:p>
        </w:tc>
        <w:tc>
          <w:tcPr>
            <w:tcW w:w="102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494"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10套</w:t>
            </w:r>
          </w:p>
        </w:tc>
        <w:tc>
          <w:tcPr>
            <w:tcW w:w="2106" w:type="dxa"/>
            <w:vMerge w:val="continue"/>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bl>
    <w:p>
      <w:pPr>
        <w:keepNext w:val="0"/>
        <w:keepLines w:val="0"/>
        <w:pageBreakBefore w:val="0"/>
        <w:widowControl w:val="0"/>
        <w:numPr>
          <w:ilvl w:val="0"/>
          <w:numId w:val="3"/>
        </w:numPr>
        <w:kinsoku/>
        <w:wordWrap/>
        <w:overflowPunct/>
        <w:topLinePunct w:val="0"/>
        <w:autoSpaceDE/>
        <w:autoSpaceDN/>
        <w:bidi w:val="0"/>
        <w:adjustRightInd/>
        <w:snapToGrid/>
        <w:spacing w:line="480" w:lineRule="exact"/>
        <w:ind w:firstLine="560" w:firstLineChars="200"/>
        <w:textAlignment w:val="auto"/>
        <w:outlineLvl w:val="2"/>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室内设计实训室</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功能：适用于室内设计仿真实训。</w:t>
      </w:r>
    </w:p>
    <w:p>
      <w:pPr>
        <w:spacing w:line="480" w:lineRule="exact"/>
        <w:ind w:firstLine="560" w:firstLineChars="20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说明：主要设备装备按50人的标准班配置</w:t>
      </w:r>
    </w:p>
    <w:tbl>
      <w:tblPr>
        <w:tblStyle w:val="7"/>
        <w:tblW w:w="9562" w:type="dxa"/>
        <w:jc w:val="center"/>
        <w:tblLayout w:type="fixed"/>
        <w:tblCellMar>
          <w:top w:w="0" w:type="dxa"/>
          <w:left w:w="108" w:type="dxa"/>
          <w:bottom w:w="0" w:type="dxa"/>
          <w:right w:w="108" w:type="dxa"/>
        </w:tblCellMar>
      </w:tblPr>
      <w:tblGrid>
        <w:gridCol w:w="808"/>
        <w:gridCol w:w="3786"/>
        <w:gridCol w:w="1380"/>
        <w:gridCol w:w="795"/>
        <w:gridCol w:w="1365"/>
        <w:gridCol w:w="1428"/>
      </w:tblGrid>
      <w:tr>
        <w:tblPrEx>
          <w:tblCellMar>
            <w:top w:w="0" w:type="dxa"/>
            <w:left w:w="108" w:type="dxa"/>
            <w:bottom w:w="0" w:type="dxa"/>
            <w:right w:w="108" w:type="dxa"/>
          </w:tblCellMar>
        </w:tblPrEx>
        <w:trPr>
          <w:cantSplit/>
          <w:trHeight w:val="482" w:hRule="atLeast"/>
          <w:jc w:val="center"/>
        </w:trPr>
        <w:tc>
          <w:tcPr>
            <w:tcW w:w="808" w:type="dxa"/>
            <w:tcBorders>
              <w:top w:val="single" w:color="auto" w:sz="8" w:space="0"/>
              <w:left w:val="single" w:color="auto" w:sz="8" w:space="0"/>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序号</w:t>
            </w:r>
          </w:p>
        </w:tc>
        <w:tc>
          <w:tcPr>
            <w:tcW w:w="3786"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设备名称</w:t>
            </w:r>
          </w:p>
        </w:tc>
        <w:tc>
          <w:tcPr>
            <w:tcW w:w="1380"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功能</w:t>
            </w:r>
          </w:p>
        </w:tc>
        <w:tc>
          <w:tcPr>
            <w:tcW w:w="795"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单位</w:t>
            </w:r>
          </w:p>
        </w:tc>
        <w:tc>
          <w:tcPr>
            <w:tcW w:w="1365" w:type="dxa"/>
            <w:tcBorders>
              <w:top w:val="single" w:color="auto" w:sz="8" w:space="0"/>
              <w:left w:val="nil"/>
              <w:bottom w:val="single" w:color="auto" w:sz="4" w:space="0"/>
              <w:right w:val="single" w:color="auto" w:sz="4"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基本配置</w:t>
            </w:r>
          </w:p>
        </w:tc>
        <w:tc>
          <w:tcPr>
            <w:tcW w:w="1428" w:type="dxa"/>
            <w:tcBorders>
              <w:top w:val="single" w:color="auto" w:sz="8" w:space="0"/>
              <w:left w:val="nil"/>
              <w:bottom w:val="single" w:color="auto" w:sz="8" w:space="0"/>
              <w:right w:val="single" w:color="auto" w:sz="8" w:space="0"/>
            </w:tcBorders>
            <w:shd w:val="clear" w:color="auto" w:fill="C0C0C0"/>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适用范围</w:t>
            </w:r>
          </w:p>
        </w:tc>
      </w:tr>
      <w:tr>
        <w:tblPrEx>
          <w:tblCellMar>
            <w:top w:w="0" w:type="dxa"/>
            <w:left w:w="108" w:type="dxa"/>
            <w:bottom w:w="0" w:type="dxa"/>
            <w:right w:w="108" w:type="dxa"/>
          </w:tblCellMar>
        </w:tblPrEx>
        <w:trPr>
          <w:cantSplit/>
          <w:trHeight w:val="562" w:hRule="atLeast"/>
          <w:jc w:val="center"/>
        </w:trPr>
        <w:tc>
          <w:tcPr>
            <w:tcW w:w="8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w:t>
            </w:r>
          </w:p>
        </w:tc>
        <w:tc>
          <w:tcPr>
            <w:tcW w:w="3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隐蔽工程施工操作装置</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施工</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3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1套</w:t>
            </w:r>
          </w:p>
        </w:tc>
        <w:tc>
          <w:tcPr>
            <w:tcW w:w="1428" w:type="dxa"/>
            <w:vMerge w:val="restart"/>
            <w:tcBorders>
              <w:top w:val="single" w:color="auto" w:sz="8" w:space="0"/>
              <w:left w:val="nil"/>
              <w:right w:val="single" w:color="auto" w:sz="8" w:space="0"/>
            </w:tcBorders>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工程施工、仿真教学。</w:t>
            </w:r>
          </w:p>
        </w:tc>
      </w:tr>
      <w:tr>
        <w:tblPrEx>
          <w:tblCellMar>
            <w:top w:w="0" w:type="dxa"/>
            <w:left w:w="108" w:type="dxa"/>
            <w:bottom w:w="0" w:type="dxa"/>
            <w:right w:w="108" w:type="dxa"/>
          </w:tblCellMar>
        </w:tblPrEx>
        <w:trPr>
          <w:cantSplit/>
          <w:trHeight w:val="522" w:hRule="atLeast"/>
          <w:jc w:val="center"/>
        </w:trPr>
        <w:tc>
          <w:tcPr>
            <w:tcW w:w="8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2</w:t>
            </w:r>
          </w:p>
        </w:tc>
        <w:tc>
          <w:tcPr>
            <w:tcW w:w="3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灯光、电器工程施工操作装置</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电路布置</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3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1套</w:t>
            </w:r>
          </w:p>
        </w:tc>
        <w:tc>
          <w:tcPr>
            <w:tcW w:w="1428" w:type="dxa"/>
            <w:vMerge w:val="continue"/>
            <w:tcBorders>
              <w:left w:val="nil"/>
              <w:right w:val="single" w:color="auto" w:sz="8" w:space="0"/>
            </w:tcBorders>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52" w:hRule="atLeast"/>
          <w:jc w:val="center"/>
        </w:trPr>
        <w:tc>
          <w:tcPr>
            <w:tcW w:w="8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3</w:t>
            </w:r>
          </w:p>
        </w:tc>
        <w:tc>
          <w:tcPr>
            <w:tcW w:w="3786"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墙体工程施工操作装置</w:t>
            </w:r>
          </w:p>
        </w:tc>
        <w:tc>
          <w:tcPr>
            <w:tcW w:w="1380"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施工</w:t>
            </w:r>
          </w:p>
        </w:tc>
        <w:tc>
          <w:tcPr>
            <w:tcW w:w="79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365" w:type="dxa"/>
            <w:tcBorders>
              <w:top w:val="nil"/>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1套</w:t>
            </w:r>
          </w:p>
        </w:tc>
        <w:tc>
          <w:tcPr>
            <w:tcW w:w="142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58" w:hRule="atLeast"/>
          <w:jc w:val="center"/>
        </w:trPr>
        <w:tc>
          <w:tcPr>
            <w:tcW w:w="8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4</w:t>
            </w:r>
          </w:p>
        </w:tc>
        <w:tc>
          <w:tcPr>
            <w:tcW w:w="378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地坪工程施工操作装置</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施工</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1套</w:t>
            </w:r>
          </w:p>
        </w:tc>
        <w:tc>
          <w:tcPr>
            <w:tcW w:w="1428" w:type="dxa"/>
            <w:vMerge w:val="continue"/>
            <w:tcBorders>
              <w:left w:val="nil"/>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r>
        <w:tblPrEx>
          <w:tblCellMar>
            <w:top w:w="0" w:type="dxa"/>
            <w:left w:w="108" w:type="dxa"/>
            <w:bottom w:w="0" w:type="dxa"/>
            <w:right w:w="108" w:type="dxa"/>
          </w:tblCellMar>
        </w:tblPrEx>
        <w:trPr>
          <w:cantSplit/>
          <w:trHeight w:val="558" w:hRule="atLeast"/>
          <w:jc w:val="center"/>
        </w:trPr>
        <w:tc>
          <w:tcPr>
            <w:tcW w:w="808" w:type="dxa"/>
            <w:tcBorders>
              <w:top w:val="single" w:color="auto" w:sz="4" w:space="0"/>
              <w:left w:val="single" w:color="auto" w:sz="8"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5</w:t>
            </w:r>
          </w:p>
        </w:tc>
        <w:tc>
          <w:tcPr>
            <w:tcW w:w="3786"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吊顶工程施工操作装置</w:t>
            </w:r>
          </w:p>
        </w:tc>
        <w:tc>
          <w:tcPr>
            <w:tcW w:w="1380"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施工</w:t>
            </w:r>
          </w:p>
        </w:tc>
        <w:tc>
          <w:tcPr>
            <w:tcW w:w="79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jc w:val="center"/>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套</w:t>
            </w:r>
          </w:p>
        </w:tc>
        <w:tc>
          <w:tcPr>
            <w:tcW w:w="1365" w:type="dxa"/>
            <w:tcBorders>
              <w:top w:val="single" w:color="auto" w:sz="4" w:space="0"/>
              <w:left w:val="nil"/>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spacing w:line="480" w:lineRule="exact"/>
              <w:textAlignment w:val="auto"/>
              <w:rPr>
                <w:rFonts w:ascii="宋体" w:hAnsi="宋体" w:cs="宋体"/>
                <w:bCs/>
                <w:color w:val="000000" w:themeColor="text1"/>
                <w:sz w:val="28"/>
                <w:szCs w:val="28"/>
                <w14:textFill>
                  <w14:solidFill>
                    <w14:schemeClr w14:val="tx1"/>
                  </w14:solidFill>
                </w14:textFill>
              </w:rPr>
            </w:pPr>
            <w:r>
              <w:rPr>
                <w:rFonts w:hint="eastAsia" w:ascii="宋体" w:hAnsi="宋体" w:cs="宋体"/>
                <w:bCs/>
                <w:color w:val="000000" w:themeColor="text1"/>
                <w:sz w:val="28"/>
                <w:szCs w:val="28"/>
                <w14:textFill>
                  <w14:solidFill>
                    <w14:schemeClr w14:val="tx1"/>
                  </w14:solidFill>
                </w14:textFill>
              </w:rPr>
              <w:t>1套</w:t>
            </w:r>
          </w:p>
        </w:tc>
        <w:tc>
          <w:tcPr>
            <w:tcW w:w="1428" w:type="dxa"/>
            <w:tcBorders>
              <w:left w:val="nil"/>
              <w:bottom w:val="single" w:color="auto" w:sz="4" w:space="0"/>
              <w:right w:val="single" w:color="auto"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80" w:lineRule="exact"/>
              <w:textAlignment w:val="auto"/>
              <w:rPr>
                <w:rFonts w:ascii="宋体" w:hAnsi="宋体" w:cs="宋体"/>
                <w:color w:val="000000" w:themeColor="text1"/>
                <w:kern w:val="0"/>
                <w:sz w:val="28"/>
                <w:szCs w:val="2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2.校外实训条件配置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根据实训和顶岗实习的需求，选择行业特点突出、具有行业引领作用、经济增长势头强劲、人才需求量大的企业作为校外实训基地，开展企业认知实习、工学结合、顶岗实习。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校外实训基地应具备的基本条件：</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(1)</w:t>
      </w:r>
      <w:r>
        <w:rPr>
          <w:rFonts w:hint="eastAsia" w:ascii="宋体" w:hAnsi="宋体"/>
          <w:color w:val="000000" w:themeColor="text1"/>
          <w:sz w:val="28"/>
          <w:szCs w:val="28"/>
          <w14:textFill>
            <w14:solidFill>
              <w14:schemeClr w14:val="tx1"/>
            </w14:solidFill>
          </w14:textFill>
        </w:rPr>
        <w:t>具有一定规模的大中型企业；</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s="Calibri"/>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(2)</w:t>
      </w:r>
      <w:r>
        <w:rPr>
          <w:rFonts w:hint="eastAsia" w:ascii="宋体" w:hAnsi="宋体"/>
          <w:color w:val="000000" w:themeColor="text1"/>
          <w:sz w:val="28"/>
          <w:szCs w:val="28"/>
          <w14:textFill>
            <w14:solidFill>
              <w14:schemeClr w14:val="tx1"/>
            </w14:solidFill>
          </w14:textFill>
        </w:rPr>
        <w:t>能接受学生认知实习，实训教学和顶岗实习；</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s="Calibri"/>
          <w:color w:val="000000" w:themeColor="text1"/>
          <w:sz w:val="28"/>
          <w:szCs w:val="28"/>
          <w14:textFill>
            <w14:solidFill>
              <w14:schemeClr w14:val="tx1"/>
            </w14:solidFill>
          </w14:textFill>
        </w:rPr>
        <w:t>(3)</w:t>
      </w:r>
      <w:r>
        <w:rPr>
          <w:rFonts w:hint="eastAsia" w:ascii="宋体" w:hAnsi="宋体"/>
          <w:color w:val="000000" w:themeColor="text1"/>
          <w:sz w:val="28"/>
          <w:szCs w:val="28"/>
          <w14:textFill>
            <w14:solidFill>
              <w14:schemeClr w14:val="tx1"/>
            </w14:solidFill>
          </w14:textFill>
        </w:rPr>
        <w:t>具备能结合企业设备指导学生完成顶岗实习任务的师傅或技师；</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（三）教学资源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对教材选用、图书文献配备、数字资源配备等提出有关要求。</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（四）教学方法</w:t>
      </w:r>
      <w:bookmarkStart w:id="7" w:name="_Toc21701"/>
      <w:r>
        <w:rPr>
          <w:rFonts w:hint="eastAsia" w:ascii="宋体" w:hAnsi="宋体"/>
          <w:b/>
          <w:bCs/>
          <w:color w:val="000000" w:themeColor="text1"/>
          <w:sz w:val="28"/>
          <w:szCs w:val="28"/>
          <w14:textFill>
            <w14:solidFill>
              <w14:schemeClr w14:val="tx1"/>
            </w14:solidFill>
          </w14:textFill>
        </w:rPr>
        <w:t>与考核评价</w:t>
      </w:r>
      <w:bookmarkEnd w:id="7"/>
      <w:r>
        <w:rPr>
          <w:rFonts w:hint="eastAsia" w:ascii="宋体" w:hAnsi="宋体"/>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bookmarkStart w:id="8" w:name="_Toc31257"/>
      <w:bookmarkStart w:id="9" w:name="_Toc475018572"/>
      <w:r>
        <w:rPr>
          <w:rFonts w:hint="eastAsia" w:ascii="宋体" w:hAnsi="宋体"/>
          <w:color w:val="000000" w:themeColor="text1"/>
          <w:sz w:val="28"/>
          <w:szCs w:val="28"/>
          <w14:textFill>
            <w14:solidFill>
              <w14:schemeClr w14:val="tx1"/>
            </w14:solidFill>
          </w14:textFill>
        </w:rPr>
        <w:t>（一）教学方法</w:t>
      </w:r>
      <w:bookmarkEnd w:id="8"/>
      <w:bookmarkEnd w:id="9"/>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1.依据专业培养目标、课程教学要求、学生能力与教学资源，采用适当的教学方法，以达到预期的教学目标。</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公共基础课采用讲授式教学法、启发式教学法、探究式教学法等方法，通过集体讲解、师生对话、小组讨论、案例分析、演讲竞赛等形式，调动学生学习积极性，为专业基础课和专业技能课的学习以及再教育奠定基础。</w:t>
      </w:r>
    </w:p>
    <w:p>
      <w:pPr>
        <w:keepNext w:val="0"/>
        <w:keepLines w:val="0"/>
        <w:pageBreakBefore w:val="0"/>
        <w:widowControl w:val="0"/>
        <w:kinsoku/>
        <w:wordWrap/>
        <w:overflowPunct/>
        <w:topLinePunct w:val="0"/>
        <w:autoSpaceDE/>
        <w:autoSpaceDN/>
        <w:bidi w:val="0"/>
        <w:adjustRightInd/>
        <w:snapToGrid/>
        <w:spacing w:line="480" w:lineRule="exact"/>
        <w:ind w:firstLine="480"/>
        <w:jc w:val="left"/>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专业核心课、专业技能课均遵循“做中学，做中教”的理念，以能力本位—就业导向—学生主体—与时俱进为原则，围绕岗位需求和教学目标，基于企业真实项目设计教学任务，工地现场和模拟现场为学生创设学习情境，拉近课堂与企业真实工作的距离，结合现代人对居住空间舒适度、美感度等的需求，培养学生的专业知识与技能、职业素养、工匠精神、审美能力。基于自建在线课程《室内设计》实施混合式教学，以任务为驱动，校企合作引入双导师教学，参照室内设计师岗位需求设计知识铺垫—市场调研-基础理论学习/单个技能点实训-方案设计/展示/评比-企业范例对比-方案完善为教学主线，实施理实一体化教学。采用混合式式教学法、探究式教学法、任务驱动教学法、分组教学法、情境教学法等方法，配合实物教学设备、多媒体教学课件、数字化教学资源等手段，使学生更好地理解和掌握比较抽象的原理性知识，具备室内设计的基础技能，为后续课程的学习奠定扎实的基础。</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bookmarkStart w:id="10" w:name="_Toc475018573"/>
      <w:bookmarkStart w:id="11" w:name="_Toc13687"/>
      <w:r>
        <w:rPr>
          <w:rFonts w:hint="eastAsia" w:ascii="宋体" w:hAnsi="宋体"/>
          <w:color w:val="000000" w:themeColor="text1"/>
          <w:sz w:val="28"/>
          <w:szCs w:val="28"/>
          <w14:textFill>
            <w14:solidFill>
              <w14:schemeClr w14:val="tx1"/>
            </w14:solidFill>
          </w14:textFill>
        </w:rPr>
        <w:t>（二）学业成绩评定体系</w:t>
      </w:r>
      <w:bookmarkEnd w:id="10"/>
      <w:bookmarkEnd w:id="11"/>
      <w:r>
        <w:rPr>
          <w:rFonts w:hint="eastAsia" w:ascii="宋体" w:hAnsi="宋体"/>
          <w:color w:val="000000" w:themeColor="text1"/>
          <w:sz w:val="28"/>
          <w:szCs w:val="28"/>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根据课程的特点，注重评价内容的整体性，既要关注学生对知识的理解、技能的掌握和能力的提高，又要关注学生养成规范操作、安全操作的良好习惯，以及爱护设备、节约能源、保护环境等意识与观念的形成。</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1.公共基础课：</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理论部分的考核可以采用课堂综合表现评价、作业评价、学习效果课堂展示、综合笔试等多元评价方法。笔试主要针对各部分的基本知识进行命题。</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学业水平考试科目：采用省厅统一命题和阅卷。计算机应用基础课程可采取学校与社会相结合的办法，课程结业，组织学生参加社会认可的职业资格考核，取得相应的职业资格证书。</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2.专业技能课程：</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采取贯穿于教学全过程的多元考核评价方案。坚持诊断性评价、过程性评价和结果性评价完整刻画学生画像。</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考核评价结果基于平台的自主学习和测试提供客观评价数据，其考核评价结果由三部分组成，小组设计方案初稿的考核评价结果由小组自评、互评、教师评价组成；知识点实训与进阶实训作品的考核评价由小组自评和教师评价组成；引入企业范例，小组对比分析后的完善版方案和进阶版实训作品考核评价结果由小组互评、教师评价、企业评价组成，这三大组成部分按比例计入课程成绩。</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专业课规定的实训项目，学生应全部完成，凡缺做三分之一实训项目者必须在本课程考核前补做，否则实训课程为不合格。</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3.顶岗实习考核主要由企业评价与顶岗实习报告两部分组成。</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（五）质量管理</w:t>
      </w:r>
    </w:p>
    <w:p>
      <w:pPr>
        <w:keepNext w:val="0"/>
        <w:keepLines w:val="0"/>
        <w:pageBreakBefore w:val="0"/>
        <w:widowControl w:val="0"/>
        <w:kinsoku/>
        <w:wordWrap/>
        <w:topLinePunct w:val="0"/>
        <w:autoSpaceDE/>
        <w:autoSpaceDN/>
        <w:bidi w:val="0"/>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建立加强教学过程管理的有效机制，确保实训技能训练的合理密度和强度，努力提高教学质量；从加强质量管理的要求出发，研究专业教学评价的改进方法，努力增强评价的客观性，促进教学质量的全面提高。</w:t>
      </w:r>
    </w:p>
    <w:p>
      <w:pPr>
        <w:keepNext w:val="0"/>
        <w:keepLines w:val="0"/>
        <w:pageBreakBefore w:val="0"/>
        <w:widowControl w:val="0"/>
        <w:kinsoku/>
        <w:wordWrap/>
        <w:overflowPunct/>
        <w:topLinePunct w:val="0"/>
        <w:autoSpaceDE/>
        <w:autoSpaceDN/>
        <w:bidi w:val="0"/>
        <w:adjustRightInd/>
        <w:snapToGrid/>
        <w:spacing w:line="480" w:lineRule="exact"/>
        <w:ind w:firstLine="562" w:firstLineChars="200"/>
        <w:textAlignment w:val="auto"/>
        <w:rPr>
          <w:rFonts w:ascii="宋体" w:hAnsi="宋体"/>
          <w:b/>
          <w:bCs/>
          <w:color w:val="000000" w:themeColor="text1"/>
          <w:sz w:val="28"/>
          <w:szCs w:val="28"/>
          <w14:textFill>
            <w14:solidFill>
              <w14:schemeClr w14:val="tx1"/>
            </w14:solidFill>
          </w14:textFill>
        </w:rPr>
      </w:pPr>
      <w:r>
        <w:rPr>
          <w:rFonts w:hint="eastAsia" w:ascii="宋体" w:hAnsi="宋体"/>
          <w:b/>
          <w:bCs/>
          <w:color w:val="000000" w:themeColor="text1"/>
          <w:sz w:val="28"/>
          <w:szCs w:val="28"/>
          <w14:textFill>
            <w14:solidFill>
              <w14:schemeClr w14:val="tx1"/>
            </w14:solidFill>
          </w14:textFill>
        </w:rPr>
        <w:t>十一、毕业要求</w:t>
      </w:r>
    </w:p>
    <w:p>
      <w:pPr>
        <w:keepNext w:val="0"/>
        <w:keepLines w:val="0"/>
        <w:pageBreakBefore w:val="0"/>
        <w:widowControl w:val="0"/>
        <w:kinsoku/>
        <w:wordWrap/>
        <w:topLinePunct w:val="0"/>
        <w:autoSpaceDE/>
        <w:autoSpaceDN/>
        <w:bidi w:val="0"/>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学生必须通过规定的三年年限的学习，须修满的专业人才培养方案所规定的学时学分，完成规定的教学活动，同时达到学业水平考试测试要求和职业资格证书要求。</w:t>
      </w:r>
    </w:p>
    <w:p>
      <w:pPr>
        <w:keepNext w:val="0"/>
        <w:keepLines w:val="0"/>
        <w:pageBreakBefore w:val="0"/>
        <w:widowControl w:val="0"/>
        <w:kinsoku/>
        <w:wordWrap/>
        <w:overflowPunct w:val="0"/>
        <w:topLinePunct w:val="0"/>
        <w:autoSpaceDE/>
        <w:autoSpaceDN/>
        <w:bidi w:val="0"/>
        <w:adjustRightInd w:val="0"/>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 xml:space="preserve">1.学业水平测试要求： </w:t>
      </w:r>
    </w:p>
    <w:p>
      <w:pPr>
        <w:keepNext w:val="0"/>
        <w:keepLines w:val="0"/>
        <w:pageBreakBefore w:val="0"/>
        <w:widowControl w:val="0"/>
        <w:kinsoku/>
        <w:wordWrap/>
        <w:topLinePunct w:val="0"/>
        <w:autoSpaceDE/>
        <w:autoSpaceDN/>
        <w:bidi w:val="0"/>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学生在毕业前需参加完成水平测试，成绩合格。</w:t>
      </w:r>
    </w:p>
    <w:p>
      <w:pPr>
        <w:keepNext w:val="0"/>
        <w:keepLines w:val="0"/>
        <w:pageBreakBefore w:val="0"/>
        <w:widowControl w:val="0"/>
        <w:kinsoku/>
        <w:wordWrap/>
        <w:topLinePunct w:val="0"/>
        <w:autoSpaceDE/>
        <w:autoSpaceDN/>
        <w:bidi w:val="0"/>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2.职业资格证书要求：</w:t>
      </w:r>
    </w:p>
    <w:p>
      <w:pPr>
        <w:keepNext w:val="0"/>
        <w:keepLines w:val="0"/>
        <w:pageBreakBefore w:val="0"/>
        <w:widowControl w:val="0"/>
        <w:kinsoku/>
        <w:wordWrap/>
        <w:topLinePunct w:val="0"/>
        <w:autoSpaceDE/>
        <w:autoSpaceDN/>
        <w:bidi w:val="0"/>
        <w:snapToGrid/>
        <w:spacing w:line="480" w:lineRule="exact"/>
        <w:ind w:firstLine="560" w:firstLineChars="200"/>
        <w:textAlignment w:val="auto"/>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学生在毕业时获得的职业资格证书必须是由劳动部认证、与本专业技能相关的证书，至少要获得一个。</w:t>
      </w: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bookmarkStart w:id="12" w:name="_GoBack"/>
      <w:bookmarkEnd w:id="12"/>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rFonts w:ascii="宋体" w:hAnsi="宋体"/>
          <w:b/>
          <w:bCs/>
          <w:color w:val="000000" w:themeColor="text1"/>
          <w:sz w:val="28"/>
          <w:szCs w:val="28"/>
          <w14:textFill>
            <w14:solidFill>
              <w14:schemeClr w14:val="tx1"/>
            </w14:solidFill>
          </w14:textFill>
        </w:rPr>
      </w:pPr>
    </w:p>
    <w:p>
      <w:pPr>
        <w:spacing w:line="400" w:lineRule="exact"/>
        <w:rPr>
          <w:color w:val="000000" w:themeColor="text1"/>
          <w14:textFill>
            <w14:solidFill>
              <w14:schemeClr w14:val="tx1"/>
            </w14:solidFill>
          </w14:textFill>
        </w:rPr>
      </w:pPr>
    </w:p>
    <w:sectPr>
      <w:headerReference r:id="rId9" w:type="default"/>
      <w:footerReference r:id="rId10" w:type="default"/>
      <w:pgSz w:w="11906" w:h="16838"/>
      <w:pgMar w:top="1440" w:right="1080" w:bottom="1440" w:left="108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480"/>
      <w:rPr>
        <w:sz w:val="24"/>
        <w:szCs w:val="24"/>
      </w:rPr>
    </w:pPr>
  </w:p>
  <w:p>
    <w:pPr>
      <w:pStyle w:val="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1</w:t>
                          </w:r>
                          <w:r>
                            <w:rPr>
                              <w:rFonts w:hint="eastAsia" w:ascii="宋体" w:hAnsi="宋体" w:eastAsia="宋体" w:cs="宋体"/>
                              <w:sz w:val="24"/>
                              <w:szCs w:val="40"/>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aYc8QAgAACQ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NJWO7QAAAABQEAAA8AAAAAAAAAAQAgAAAAIgAA&#10;AGRycy9kb3ducmV2LnhtbFBLAQIUABQAAAAIAIdO4kAa2mHPEAIAAAkEAAAOAAAAAAAAAAEAIAAA&#10;AB8BAABkcnMvZTJvRG9jLnhtbFBLBQYAAAAABgAGAFkBAAChBQAAAAA=&#10;">
              <v:fill on="f" focussize="0,0"/>
              <v:stroke on="f" weight="0.5pt"/>
              <v:imagedata o:title=""/>
              <o:lock v:ext="edit" aspectratio="f"/>
              <v:textbox inset="0mm,0mm,0mm,0mm" style="mso-fit-shape-to-text:t;">
                <w:txbxContent>
                  <w:p>
                    <w:pPr>
                      <w:pStyle w:val="5"/>
                      <w:rPr>
                        <w:rFonts w:hint="eastAsia" w:ascii="宋体" w:hAnsi="宋体" w:eastAsia="宋体" w:cs="宋体"/>
                        <w:sz w:val="24"/>
                        <w:szCs w:val="40"/>
                        <w:lang w:eastAsia="zh-CN"/>
                      </w:rPr>
                    </w:pPr>
                    <w:r>
                      <w:rPr>
                        <w:rFonts w:hint="eastAsia" w:ascii="宋体" w:hAnsi="宋体" w:eastAsia="宋体" w:cs="宋体"/>
                        <w:sz w:val="24"/>
                        <w:szCs w:val="40"/>
                        <w:lang w:eastAsia="zh-CN"/>
                      </w:rPr>
                      <w:fldChar w:fldCharType="begin"/>
                    </w:r>
                    <w:r>
                      <w:rPr>
                        <w:rFonts w:hint="eastAsia" w:ascii="宋体" w:hAnsi="宋体" w:eastAsia="宋体" w:cs="宋体"/>
                        <w:sz w:val="24"/>
                        <w:szCs w:val="40"/>
                        <w:lang w:eastAsia="zh-CN"/>
                      </w:rPr>
                      <w:instrText xml:space="preserve"> PAGE  \* MERGEFORMAT </w:instrText>
                    </w:r>
                    <w:r>
                      <w:rPr>
                        <w:rFonts w:hint="eastAsia" w:ascii="宋体" w:hAnsi="宋体" w:eastAsia="宋体" w:cs="宋体"/>
                        <w:sz w:val="24"/>
                        <w:szCs w:val="40"/>
                        <w:lang w:eastAsia="zh-CN"/>
                      </w:rPr>
                      <w:fldChar w:fldCharType="separate"/>
                    </w:r>
                    <w:r>
                      <w:rPr>
                        <w:rFonts w:hint="eastAsia" w:ascii="宋体" w:hAnsi="宋体" w:eastAsia="宋体" w:cs="宋体"/>
                        <w:sz w:val="24"/>
                        <w:szCs w:val="40"/>
                        <w:lang w:eastAsia="zh-CN"/>
                      </w:rPr>
                      <w:t>1</w:t>
                    </w:r>
                    <w:r>
                      <w:rPr>
                        <w:rFonts w:hint="eastAsia" w:ascii="宋体" w:hAnsi="宋体" w:eastAsia="宋体" w:cs="宋体"/>
                        <w:sz w:val="24"/>
                        <w:szCs w:val="40"/>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single" w:color="auto" w:sz="4" w:space="1"/>
      </w:pBdr>
      <w:ind w:firstLine="0" w:firstLineChars="0"/>
    </w:pPr>
    <w:r>
      <w:drawing>
        <wp:inline distT="0" distB="0" distL="114300" distR="114300">
          <wp:extent cx="2160905" cy="426720"/>
          <wp:effectExtent l="0" t="0" r="10795" b="11430"/>
          <wp:docPr id="5" name="图片 2"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新校标(材料)2"/>
                  <pic:cNvPicPr>
                    <a:picLocks noChangeAspect="1"/>
                  </pic:cNvPicPr>
                </pic:nvPicPr>
                <pic:blipFill>
                  <a:blip r:embed="rId1"/>
                  <a:stretch>
                    <a:fillRect/>
                  </a:stretch>
                </pic:blipFill>
                <pic:spPr>
                  <a:xfrm>
                    <a:off x="0" y="0"/>
                    <a:ext cx="2160905" cy="42672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b/>
        <w:bCs/>
        <w:sz w:val="21"/>
        <w:szCs w:val="21"/>
      </w:rPr>
    </w:pPr>
    <w:r>
      <w:rPr>
        <w:sz w:val="18"/>
      </w:rPr>
      <mc:AlternateContent>
        <mc:Choice Requires="wps">
          <w:drawing>
            <wp:anchor distT="0" distB="0" distL="114300" distR="114300" simplePos="0" relativeHeight="251663360" behindDoc="0" locked="0" layoutInCell="1" allowOverlap="1">
              <wp:simplePos x="0" y="0"/>
              <wp:positionH relativeFrom="column">
                <wp:posOffset>-62865</wp:posOffset>
              </wp:positionH>
              <wp:positionV relativeFrom="paragraph">
                <wp:posOffset>353060</wp:posOffset>
              </wp:positionV>
              <wp:extent cx="6353175" cy="0"/>
              <wp:effectExtent l="0" t="0" r="0" b="0"/>
              <wp:wrapNone/>
              <wp:docPr id="3" name="直接连接符 3"/>
              <wp:cNvGraphicFramePr/>
              <a:graphic xmlns:a="http://schemas.openxmlformats.org/drawingml/2006/main">
                <a:graphicData uri="http://schemas.microsoft.com/office/word/2010/wordprocessingShape">
                  <wps:wsp>
                    <wps:cNvCnPr/>
                    <wps:spPr>
                      <a:xfrm>
                        <a:off x="622935" y="896620"/>
                        <a:ext cx="63531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4.95pt;margin-top:27.8pt;height:0pt;width:500.25pt;z-index:251663360;mso-width-relative:page;mso-height-relative:page;" filled="f" stroked="t" coordsize="21600,21600" o:gfxdata="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Q3eI1dYAAAAIAQAADwAAAAAAAAABACAAAAAiAAAA&#10;ZHJzL2Rvd25yZXYueG1sUEsBAhQAFAAAAAgAh07iQNotg9bQAQAAbQMAAA4AAAAAAAAAAQAgAAAA&#10;JQEAAGRycy9lMm9Eb2MueG1sUEsFBgAAAAAGAAYAWQEAAGcFAAAAAA==&#10;">
              <v:fill on="f" focussize="0,0"/>
              <v:stroke weight="0.5pt" color="#000000 [3213]" miterlimit="8" joinstyle="miter"/>
              <v:imagedata o:title=""/>
              <o:lock v:ext="edit" aspectratio="f"/>
            </v:line>
          </w:pict>
        </mc:Fallback>
      </mc:AlternateContent>
    </w:r>
    <w:r>
      <w:drawing>
        <wp:anchor distT="0" distB="0" distL="114300" distR="114300" simplePos="0" relativeHeight="251662336" behindDoc="0" locked="0" layoutInCell="1" allowOverlap="1">
          <wp:simplePos x="0" y="0"/>
          <wp:positionH relativeFrom="column">
            <wp:posOffset>28575</wp:posOffset>
          </wp:positionH>
          <wp:positionV relativeFrom="paragraph">
            <wp:posOffset>-133350</wp:posOffset>
          </wp:positionV>
          <wp:extent cx="2160905" cy="426720"/>
          <wp:effectExtent l="0" t="0" r="10795" b="11430"/>
          <wp:wrapNone/>
          <wp:docPr id="2" name="图片 1" descr="新校标(材料)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新校标(材料)2"/>
                  <pic:cNvPicPr>
                    <a:picLocks noChangeAspect="1"/>
                  </pic:cNvPicPr>
                </pic:nvPicPr>
                <pic:blipFill>
                  <a:blip r:embed="rId1"/>
                  <a:stretch>
                    <a:fillRect/>
                  </a:stretch>
                </pic:blipFill>
                <pic:spPr>
                  <a:xfrm>
                    <a:off x="0" y="0"/>
                    <a:ext cx="2160905" cy="426720"/>
                  </a:xfrm>
                  <a:prstGeom prst="rect">
                    <a:avLst/>
                  </a:prstGeom>
                  <a:noFill/>
                  <a:ln>
                    <a:noFill/>
                  </a:ln>
                </pic:spPr>
              </pic:pic>
            </a:graphicData>
          </a:graphic>
        </wp:anchor>
      </w:drawing>
    </w: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B00BF"/>
    <w:multiLevelType w:val="singleLevel"/>
    <w:tmpl w:val="A69B00BF"/>
    <w:lvl w:ilvl="0" w:tentative="0">
      <w:start w:val="4"/>
      <w:numFmt w:val="chineseCounting"/>
      <w:suff w:val="nothing"/>
      <w:lvlText w:val="%1、"/>
      <w:lvlJc w:val="left"/>
      <w:rPr>
        <w:rFonts w:hint="eastAsia"/>
      </w:rPr>
    </w:lvl>
  </w:abstractNum>
  <w:abstractNum w:abstractNumId="1">
    <w:nsid w:val="057DA5B1"/>
    <w:multiLevelType w:val="singleLevel"/>
    <w:tmpl w:val="057DA5B1"/>
    <w:lvl w:ilvl="0" w:tentative="0">
      <w:start w:val="1"/>
      <w:numFmt w:val="chineseCounting"/>
      <w:suff w:val="nothing"/>
      <w:lvlText w:val="（%1）"/>
      <w:lvlJc w:val="left"/>
      <w:rPr>
        <w:rFonts w:hint="eastAsia"/>
      </w:rPr>
    </w:lvl>
  </w:abstractNum>
  <w:abstractNum w:abstractNumId="2">
    <w:nsid w:val="250E710F"/>
    <w:multiLevelType w:val="singleLevel"/>
    <w:tmpl w:val="250E710F"/>
    <w:lvl w:ilvl="0" w:tentative="0">
      <w:start w:val="4"/>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65959"/>
    <w:rsid w:val="00005A35"/>
    <w:rsid w:val="0003780E"/>
    <w:rsid w:val="00054157"/>
    <w:rsid w:val="000A4740"/>
    <w:rsid w:val="000E3673"/>
    <w:rsid w:val="001B2A17"/>
    <w:rsid w:val="001C14C4"/>
    <w:rsid w:val="00225CA9"/>
    <w:rsid w:val="002C4A63"/>
    <w:rsid w:val="002E390D"/>
    <w:rsid w:val="00310CF8"/>
    <w:rsid w:val="00346597"/>
    <w:rsid w:val="0036570E"/>
    <w:rsid w:val="00395477"/>
    <w:rsid w:val="00404250"/>
    <w:rsid w:val="00415F17"/>
    <w:rsid w:val="00415F54"/>
    <w:rsid w:val="00441A92"/>
    <w:rsid w:val="00442FD9"/>
    <w:rsid w:val="004457E8"/>
    <w:rsid w:val="00492514"/>
    <w:rsid w:val="00496E01"/>
    <w:rsid w:val="00497B8E"/>
    <w:rsid w:val="004A16A9"/>
    <w:rsid w:val="004B3159"/>
    <w:rsid w:val="004C50B0"/>
    <w:rsid w:val="004D66B8"/>
    <w:rsid w:val="004E0C7C"/>
    <w:rsid w:val="005151F5"/>
    <w:rsid w:val="00523E11"/>
    <w:rsid w:val="005416EC"/>
    <w:rsid w:val="005951B8"/>
    <w:rsid w:val="005D4802"/>
    <w:rsid w:val="00655384"/>
    <w:rsid w:val="006A4304"/>
    <w:rsid w:val="006B4F6C"/>
    <w:rsid w:val="006E093B"/>
    <w:rsid w:val="00701626"/>
    <w:rsid w:val="0072403E"/>
    <w:rsid w:val="0073773C"/>
    <w:rsid w:val="007851EC"/>
    <w:rsid w:val="007E2530"/>
    <w:rsid w:val="0082411C"/>
    <w:rsid w:val="00824502"/>
    <w:rsid w:val="008377FD"/>
    <w:rsid w:val="0088168E"/>
    <w:rsid w:val="0088390C"/>
    <w:rsid w:val="008B4E59"/>
    <w:rsid w:val="008C6020"/>
    <w:rsid w:val="008D0F26"/>
    <w:rsid w:val="008D621D"/>
    <w:rsid w:val="008E4CD2"/>
    <w:rsid w:val="00916C72"/>
    <w:rsid w:val="009E4619"/>
    <w:rsid w:val="009F0DBC"/>
    <w:rsid w:val="009F6C59"/>
    <w:rsid w:val="00AA24F1"/>
    <w:rsid w:val="00AA328A"/>
    <w:rsid w:val="00AA7F31"/>
    <w:rsid w:val="00AE1B04"/>
    <w:rsid w:val="00B41BEB"/>
    <w:rsid w:val="00B80AEE"/>
    <w:rsid w:val="00B957E9"/>
    <w:rsid w:val="00C26E71"/>
    <w:rsid w:val="00C84827"/>
    <w:rsid w:val="00C86B0F"/>
    <w:rsid w:val="00CA046F"/>
    <w:rsid w:val="00CC084F"/>
    <w:rsid w:val="00D375DE"/>
    <w:rsid w:val="00DE38F1"/>
    <w:rsid w:val="00E11F04"/>
    <w:rsid w:val="00E1333C"/>
    <w:rsid w:val="00E360B5"/>
    <w:rsid w:val="00E47FC8"/>
    <w:rsid w:val="00E87FC6"/>
    <w:rsid w:val="00EF64FD"/>
    <w:rsid w:val="00F236CD"/>
    <w:rsid w:val="00F42D3C"/>
    <w:rsid w:val="00F75860"/>
    <w:rsid w:val="00F758FA"/>
    <w:rsid w:val="00FF0CE3"/>
    <w:rsid w:val="01CB18F5"/>
    <w:rsid w:val="02092C23"/>
    <w:rsid w:val="05B74D9F"/>
    <w:rsid w:val="08D93EA8"/>
    <w:rsid w:val="0EA81EC0"/>
    <w:rsid w:val="0FC65959"/>
    <w:rsid w:val="115F744A"/>
    <w:rsid w:val="12A31A19"/>
    <w:rsid w:val="1347726A"/>
    <w:rsid w:val="157564DF"/>
    <w:rsid w:val="17002C12"/>
    <w:rsid w:val="19D97A1E"/>
    <w:rsid w:val="1A8A04E8"/>
    <w:rsid w:val="1C207CF8"/>
    <w:rsid w:val="1D0376D4"/>
    <w:rsid w:val="1D8B36FF"/>
    <w:rsid w:val="21CF68E6"/>
    <w:rsid w:val="236B08BB"/>
    <w:rsid w:val="2526232E"/>
    <w:rsid w:val="25AC4F2D"/>
    <w:rsid w:val="260E1F2E"/>
    <w:rsid w:val="2C5E1DBF"/>
    <w:rsid w:val="2D0C419C"/>
    <w:rsid w:val="2D6346FF"/>
    <w:rsid w:val="2EF27CB1"/>
    <w:rsid w:val="2F79496F"/>
    <w:rsid w:val="368C79F2"/>
    <w:rsid w:val="379A2167"/>
    <w:rsid w:val="382E50E8"/>
    <w:rsid w:val="3916184A"/>
    <w:rsid w:val="3DA22AB3"/>
    <w:rsid w:val="3F9131AE"/>
    <w:rsid w:val="42223F93"/>
    <w:rsid w:val="42A85136"/>
    <w:rsid w:val="42EA424C"/>
    <w:rsid w:val="47621BFC"/>
    <w:rsid w:val="4AF65892"/>
    <w:rsid w:val="4C0D0F06"/>
    <w:rsid w:val="4E221F4E"/>
    <w:rsid w:val="4F3512DA"/>
    <w:rsid w:val="508273E8"/>
    <w:rsid w:val="53D2375E"/>
    <w:rsid w:val="541547C0"/>
    <w:rsid w:val="55F156C2"/>
    <w:rsid w:val="57033A99"/>
    <w:rsid w:val="589543C4"/>
    <w:rsid w:val="5E6B610C"/>
    <w:rsid w:val="5E906337"/>
    <w:rsid w:val="5EF50FE8"/>
    <w:rsid w:val="61082619"/>
    <w:rsid w:val="613B532A"/>
    <w:rsid w:val="641547BE"/>
    <w:rsid w:val="65D80012"/>
    <w:rsid w:val="66240E0C"/>
    <w:rsid w:val="68B23663"/>
    <w:rsid w:val="6A1C780B"/>
    <w:rsid w:val="6CD9173F"/>
    <w:rsid w:val="73312799"/>
    <w:rsid w:val="758306AB"/>
    <w:rsid w:val="797D6DBD"/>
    <w:rsid w:val="79C10294"/>
    <w:rsid w:val="7FB2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qFormat/>
    <w:uiPriority w:val="0"/>
    <w:pPr>
      <w:ind w:firstLine="525"/>
    </w:pPr>
    <w:rPr>
      <w:rFonts w:ascii="宋体" w:hAnsi="宋体"/>
      <w:sz w:val="28"/>
    </w:rPr>
  </w:style>
  <w:style w:type="paragraph" w:styleId="4">
    <w:name w:val="Plain Text"/>
    <w:basedOn w:val="1"/>
    <w:link w:val="17"/>
    <w:qFormat/>
    <w:uiPriority w:val="0"/>
    <w:rPr>
      <w:rFonts w:ascii="宋体" w:hAnsi="Courier New" w:cs="Courier New"/>
      <w:szCs w:val="21"/>
    </w:rPr>
  </w:style>
  <w:style w:type="paragraph" w:styleId="5">
    <w:name w:val="footer"/>
    <w:basedOn w:val="1"/>
    <w:link w:val="18"/>
    <w:qFormat/>
    <w:uiPriority w:val="0"/>
    <w:pPr>
      <w:tabs>
        <w:tab w:val="center" w:pos="4153"/>
        <w:tab w:val="right" w:pos="8306"/>
      </w:tabs>
      <w:snapToGrid w:val="0"/>
      <w:jc w:val="left"/>
    </w:pPr>
    <w:rPr>
      <w:sz w:val="18"/>
    </w:rPr>
  </w:style>
  <w:style w:type="paragraph" w:styleId="6">
    <w:name w:val="header"/>
    <w:basedOn w:val="1"/>
    <w:link w:val="1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basedOn w:val="9"/>
    <w:qFormat/>
    <w:uiPriority w:val="0"/>
    <w:rPr>
      <w:b/>
    </w:rPr>
  </w:style>
  <w:style w:type="character" w:styleId="11">
    <w:name w:val="Hyperlink"/>
    <w:basedOn w:val="9"/>
    <w:qFormat/>
    <w:uiPriority w:val="0"/>
    <w:rPr>
      <w:color w:val="0000FF"/>
      <w:u w:val="single"/>
    </w:rPr>
  </w:style>
  <w:style w:type="paragraph" w:styleId="12">
    <w:name w:val="List Paragraph"/>
    <w:basedOn w:val="1"/>
    <w:qFormat/>
    <w:uiPriority w:val="34"/>
    <w:pPr>
      <w:ind w:firstLine="420" w:firstLineChars="200"/>
    </w:pPr>
  </w:style>
  <w:style w:type="character" w:customStyle="1" w:styleId="13">
    <w:name w:val="标题 1 Char"/>
    <w:link w:val="2"/>
    <w:qFormat/>
    <w:uiPriority w:val="9"/>
    <w:rPr>
      <w:b/>
      <w:bCs/>
      <w:kern w:val="44"/>
      <w:sz w:val="44"/>
      <w:szCs w:val="44"/>
    </w:rPr>
  </w:style>
  <w:style w:type="paragraph" w:customStyle="1" w:styleId="14">
    <w:name w:val="WPSOffice手动目录 1"/>
    <w:qFormat/>
    <w:uiPriority w:val="0"/>
    <w:rPr>
      <w:rFonts w:ascii="Calibri" w:hAnsi="Calibri" w:eastAsia="宋体" w:cs="Times New Roman"/>
      <w:lang w:val="en-US" w:eastAsia="zh-CN" w:bidi="ar-SA"/>
    </w:rPr>
  </w:style>
  <w:style w:type="paragraph" w:customStyle="1" w:styleId="15">
    <w:name w:val="WPSOffice手动目录 2"/>
    <w:qFormat/>
    <w:uiPriority w:val="0"/>
    <w:pPr>
      <w:ind w:left="200" w:leftChars="200"/>
    </w:pPr>
    <w:rPr>
      <w:rFonts w:ascii="Calibri" w:hAnsi="Calibri" w:eastAsia="宋体" w:cs="Times New Roman"/>
      <w:lang w:val="en-US" w:eastAsia="zh-CN" w:bidi="ar-SA"/>
    </w:rPr>
  </w:style>
  <w:style w:type="character" w:customStyle="1" w:styleId="16">
    <w:name w:val="正文文本缩进 Char"/>
    <w:basedOn w:val="9"/>
    <w:link w:val="3"/>
    <w:qFormat/>
    <w:uiPriority w:val="0"/>
    <w:rPr>
      <w:rFonts w:ascii="宋体" w:hAnsi="宋体"/>
      <w:kern w:val="2"/>
      <w:sz w:val="28"/>
      <w:szCs w:val="24"/>
    </w:rPr>
  </w:style>
  <w:style w:type="character" w:customStyle="1" w:styleId="17">
    <w:name w:val="纯文本 Char"/>
    <w:basedOn w:val="9"/>
    <w:link w:val="4"/>
    <w:qFormat/>
    <w:uiPriority w:val="0"/>
    <w:rPr>
      <w:rFonts w:ascii="宋体" w:hAnsi="Courier New" w:cs="Courier New"/>
      <w:kern w:val="2"/>
      <w:sz w:val="21"/>
      <w:szCs w:val="21"/>
    </w:rPr>
  </w:style>
  <w:style w:type="character" w:customStyle="1" w:styleId="18">
    <w:name w:val="页脚 Char"/>
    <w:basedOn w:val="9"/>
    <w:link w:val="5"/>
    <w:qFormat/>
    <w:uiPriority w:val="0"/>
    <w:rPr>
      <w:kern w:val="2"/>
      <w:sz w:val="18"/>
      <w:szCs w:val="24"/>
    </w:rPr>
  </w:style>
  <w:style w:type="character" w:customStyle="1" w:styleId="19">
    <w:name w:val="页眉 Char"/>
    <w:basedOn w:val="9"/>
    <w:link w:val="6"/>
    <w:qFormat/>
    <w:uiPriority w:val="0"/>
    <w:rPr>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21</Pages>
  <Words>1780</Words>
  <Characters>10147</Characters>
  <Lines>84</Lines>
  <Paragraphs>23</Paragraphs>
  <TotalTime>1</TotalTime>
  <ScaleCrop>false</ScaleCrop>
  <LinksUpToDate>false</LinksUpToDate>
  <CharactersWithSpaces>11904</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2019-09-16T06:16:00Z</dcterms:created>
  <dc:creator>Administrator</dc:creator>
  <cp:lastModifiedBy>教务处公共号</cp:lastModifiedBy>
  <cp:lastPrinted>2019-08-13T12:46:00Z</cp:lastPrinted>
  <dcterms:modified xsi:type="dcterms:W3CDTF">2019-10-14T00:46:38Z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