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b/>
          <w:sz w:val="44"/>
          <w:szCs w:val="44"/>
        </w:rPr>
      </w:pPr>
      <w:r>
        <w:drawing>
          <wp:anchor distT="0" distB="0" distL="114300" distR="114300" simplePos="0" relativeHeight="251659264" behindDoc="1" locked="0" layoutInCell="1" allowOverlap="1">
            <wp:simplePos x="0" y="0"/>
            <wp:positionH relativeFrom="column">
              <wp:posOffset>-553720</wp:posOffset>
            </wp:positionH>
            <wp:positionV relativeFrom="paragraph">
              <wp:posOffset>-1017270</wp:posOffset>
            </wp:positionV>
            <wp:extent cx="7717155" cy="1091057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717155" cy="10910795"/>
                    </a:xfrm>
                    <a:prstGeom prst="rect">
                      <a:avLst/>
                    </a:prstGeom>
                  </pic:spPr>
                </pic:pic>
              </a:graphicData>
            </a:graphic>
          </wp:anchor>
        </w:drawing>
      </w:r>
    </w:p>
    <w:p>
      <w:pPr>
        <w:widowControl/>
        <w:spacing w:line="360" w:lineRule="auto"/>
        <w:jc w:val="center"/>
        <w:rPr>
          <w:rFonts w:eastAsia="楷体_GB2312"/>
          <w:b/>
          <w:sz w:val="40"/>
          <w:szCs w:val="44"/>
        </w:rPr>
      </w:pPr>
    </w:p>
    <w:p>
      <w:pPr>
        <w:widowControl/>
        <w:spacing w:line="360" w:lineRule="auto"/>
        <w:jc w:val="center"/>
        <w:rPr>
          <w:rFonts w:eastAsia="楷体_GB2312"/>
          <w:b/>
          <w:sz w:val="40"/>
          <w:szCs w:val="44"/>
        </w:rPr>
      </w:pPr>
    </w:p>
    <w:p>
      <w:pPr>
        <w:widowControl/>
        <w:spacing w:line="360" w:lineRule="auto"/>
        <w:jc w:val="center"/>
        <w:rPr>
          <w:rFonts w:eastAsia="楷体_GB2312"/>
          <w:b/>
          <w:sz w:val="40"/>
          <w:szCs w:val="44"/>
        </w:rPr>
      </w:pPr>
    </w:p>
    <w:p>
      <w:pPr>
        <w:widowControl/>
        <w:spacing w:line="360" w:lineRule="auto"/>
        <w:jc w:val="center"/>
        <w:rPr>
          <w:rFonts w:eastAsia="楷体_GB2312"/>
          <w:b/>
          <w:sz w:val="40"/>
          <w:szCs w:val="44"/>
        </w:rPr>
      </w:pPr>
    </w:p>
    <w:p>
      <w:pPr>
        <w:widowControl/>
        <w:spacing w:line="360" w:lineRule="auto"/>
        <w:jc w:val="center"/>
        <w:rPr>
          <w:rFonts w:eastAsia="楷体_GB2312"/>
          <w:b/>
          <w:sz w:val="40"/>
          <w:szCs w:val="44"/>
        </w:rPr>
      </w:pPr>
    </w:p>
    <w:p>
      <w:pPr>
        <w:widowControl/>
        <w:spacing w:line="360" w:lineRule="auto"/>
        <w:jc w:val="center"/>
        <w:rPr>
          <w:rFonts w:eastAsia="楷体_GB2312"/>
          <w:b/>
          <w:sz w:val="40"/>
          <w:szCs w:val="44"/>
        </w:rPr>
      </w:pPr>
    </w:p>
    <w:p>
      <w:pPr>
        <w:widowControl/>
        <w:spacing w:line="360" w:lineRule="auto"/>
        <w:jc w:val="center"/>
        <w:rPr>
          <w:rFonts w:eastAsia="楷体_GB2312"/>
          <w:b/>
          <w:sz w:val="40"/>
          <w:szCs w:val="44"/>
        </w:rPr>
      </w:pPr>
    </w:p>
    <w:p>
      <w:pPr>
        <w:widowControl/>
        <w:spacing w:line="360" w:lineRule="auto"/>
        <w:jc w:val="center"/>
        <w:rPr>
          <w:rFonts w:eastAsia="黑体"/>
          <w:b/>
          <w:bCs/>
          <w:color w:val="FF0000"/>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eastAsia="黑体"/>
          <w:b/>
          <w:bCs/>
          <w:color w:val="FF0000"/>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工艺美术（</w:t>
      </w:r>
      <w:r>
        <w:rPr>
          <w:rFonts w:hint="eastAsia" w:eastAsia="黑体"/>
          <w:b/>
          <w:color w:val="FF0000"/>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装潢设计方向</w:t>
      </w:r>
      <w:r>
        <w:rPr>
          <w:rFonts w:hint="eastAsia" w:eastAsia="黑体"/>
          <w:b/>
          <w:bCs/>
          <w:color w:val="FF0000"/>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pPr>
        <w:widowControl/>
        <w:spacing w:line="360" w:lineRule="auto"/>
        <w:jc w:val="center"/>
        <w:rPr>
          <w:rFonts w:eastAsia="黑体"/>
          <w:b/>
          <w:bCs/>
          <w:color w:val="FF0000"/>
          <w:sz w:val="52"/>
          <w:szCs w:val="52"/>
        </w:rPr>
      </w:pPr>
      <w:r>
        <w:rPr>
          <w:rFonts w:hint="eastAsia" w:eastAsia="黑体"/>
          <w:b/>
          <w:bCs/>
          <w:color w:val="FF0000"/>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人才培养方案</w:t>
      </w: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tabs>
          <w:tab w:val="left" w:pos="724"/>
        </w:tabs>
        <w:spacing w:before="50"/>
        <w:ind w:right="38"/>
        <w:jc w:val="center"/>
        <w:rPr>
          <w:b/>
          <w:sz w:val="36"/>
        </w:rPr>
      </w:pPr>
    </w:p>
    <w:p>
      <w:pPr>
        <w:widowControl/>
        <w:jc w:val="left"/>
        <w:rPr>
          <w:b/>
          <w:sz w:val="36"/>
        </w:rPr>
      </w:pPr>
    </w:p>
    <w:p>
      <w:pPr>
        <w:tabs>
          <w:tab w:val="left" w:pos="724"/>
        </w:tabs>
        <w:spacing w:before="50"/>
        <w:ind w:right="38"/>
        <w:jc w:val="center"/>
        <w:rPr>
          <w:b/>
          <w:sz w:val="36"/>
        </w:rPr>
      </w:pPr>
      <w:r>
        <w:rPr>
          <w:b/>
          <w:sz w:val="36"/>
        </w:rPr>
        <w:t>目</w:t>
      </w:r>
      <w:r>
        <w:rPr>
          <w:rFonts w:hint="eastAsia"/>
          <w:b/>
          <w:sz w:val="36"/>
        </w:rPr>
        <w:t xml:space="preserve"> </w:t>
      </w:r>
      <w:r>
        <w:rPr>
          <w:b/>
          <w:sz w:val="36"/>
        </w:rPr>
        <w:t xml:space="preserve"> 录</w:t>
      </w:r>
    </w:p>
    <w:p>
      <w:pPr>
        <w:tabs>
          <w:tab w:val="left" w:pos="724"/>
        </w:tabs>
        <w:spacing w:before="50"/>
        <w:ind w:right="38"/>
        <w:jc w:val="center"/>
        <w:rPr>
          <w:b/>
          <w:sz w:val="36"/>
        </w:rPr>
      </w:pPr>
    </w:p>
    <w:sdt>
      <w:sdtPr>
        <w:rPr>
          <w:sz w:val="26"/>
        </w:rPr>
        <w:id w:val="1148088993"/>
        <w:docPartObj>
          <w:docPartGallery w:val="Table of Contents"/>
          <w:docPartUnique/>
        </w:docPartObj>
      </w:sdtPr>
      <w:sdtEndPr>
        <w:rPr>
          <w:sz w:val="26"/>
          <w:szCs w:val="21"/>
        </w:rPr>
      </w:sdtEndPr>
      <w:sdtContent>
        <w:p>
          <w:pPr>
            <w:pStyle w:val="21"/>
            <w:tabs>
              <w:tab w:val="right" w:leader="middleDot" w:pos="9628"/>
            </w:tabs>
            <w:rPr>
              <w:rFonts w:asciiTheme="minorHAnsi" w:hAnsiTheme="minorHAnsi" w:eastAsiaTheme="minorEastAsia" w:cstheme="minorBidi"/>
              <w:sz w:val="28"/>
              <w:szCs w:val="28"/>
            </w:rPr>
          </w:pPr>
          <w:r>
            <w:rPr>
              <w:rFonts w:cs="宋体"/>
              <w:color w:val="000000"/>
              <w:sz w:val="28"/>
              <w:szCs w:val="28"/>
            </w:rPr>
            <w:fldChar w:fldCharType="begin"/>
          </w:r>
          <w:r>
            <w:rPr>
              <w:rFonts w:cs="宋体"/>
              <w:color w:val="000000"/>
              <w:sz w:val="28"/>
              <w:szCs w:val="28"/>
            </w:rPr>
            <w:instrText xml:space="preserve"> TOC \t "标题4,1,标题5,2" </w:instrText>
          </w:r>
          <w:r>
            <w:rPr>
              <w:rFonts w:cs="宋体"/>
              <w:color w:val="000000"/>
              <w:sz w:val="28"/>
              <w:szCs w:val="28"/>
            </w:rPr>
            <w:fldChar w:fldCharType="separate"/>
          </w:r>
          <w:r>
            <w:rPr>
              <w:sz w:val="28"/>
              <w:szCs w:val="28"/>
            </w:rPr>
            <w:t>一、专业名称:（专业代码）</w:t>
          </w:r>
          <w:r>
            <w:rPr>
              <w:sz w:val="28"/>
              <w:szCs w:val="28"/>
            </w:rPr>
            <w:tab/>
          </w:r>
          <w:r>
            <w:rPr>
              <w:sz w:val="28"/>
              <w:szCs w:val="28"/>
            </w:rPr>
            <w:fldChar w:fldCharType="begin"/>
          </w:r>
          <w:r>
            <w:rPr>
              <w:sz w:val="28"/>
              <w:szCs w:val="28"/>
            </w:rPr>
            <w:instrText xml:space="preserve"> PAGEREF _Toc44759514 \h </w:instrText>
          </w:r>
          <w:r>
            <w:rPr>
              <w:sz w:val="28"/>
              <w:szCs w:val="28"/>
            </w:rPr>
            <w:fldChar w:fldCharType="separate"/>
          </w:r>
          <w:r>
            <w:rPr>
              <w:sz w:val="28"/>
              <w:szCs w:val="28"/>
            </w:rPr>
            <w:t>1</w:t>
          </w:r>
          <w:r>
            <w:rPr>
              <w:sz w:val="28"/>
              <w:szCs w:val="28"/>
            </w:rPr>
            <w:fldChar w:fldCharType="end"/>
          </w:r>
        </w:p>
        <w:p>
          <w:pPr>
            <w:pStyle w:val="21"/>
            <w:tabs>
              <w:tab w:val="right" w:leader="middleDot" w:pos="9628"/>
            </w:tabs>
            <w:rPr>
              <w:rFonts w:asciiTheme="minorHAnsi" w:hAnsiTheme="minorHAnsi" w:eastAsiaTheme="minorEastAsia" w:cstheme="minorBidi"/>
              <w:sz w:val="28"/>
              <w:szCs w:val="28"/>
            </w:rPr>
          </w:pPr>
          <w:r>
            <w:rPr>
              <w:sz w:val="28"/>
              <w:szCs w:val="28"/>
            </w:rPr>
            <w:t>二、入学要求</w:t>
          </w:r>
          <w:r>
            <w:rPr>
              <w:sz w:val="28"/>
              <w:szCs w:val="28"/>
            </w:rPr>
            <w:tab/>
          </w:r>
          <w:r>
            <w:rPr>
              <w:sz w:val="28"/>
              <w:szCs w:val="28"/>
            </w:rPr>
            <w:fldChar w:fldCharType="begin"/>
          </w:r>
          <w:r>
            <w:rPr>
              <w:sz w:val="28"/>
              <w:szCs w:val="28"/>
            </w:rPr>
            <w:instrText xml:space="preserve"> PAGEREF _Toc44759515 \h </w:instrText>
          </w:r>
          <w:r>
            <w:rPr>
              <w:sz w:val="28"/>
              <w:szCs w:val="28"/>
            </w:rPr>
            <w:fldChar w:fldCharType="separate"/>
          </w:r>
          <w:r>
            <w:rPr>
              <w:sz w:val="28"/>
              <w:szCs w:val="28"/>
            </w:rPr>
            <w:t>1</w:t>
          </w:r>
          <w:r>
            <w:rPr>
              <w:sz w:val="28"/>
              <w:szCs w:val="28"/>
            </w:rPr>
            <w:fldChar w:fldCharType="end"/>
          </w:r>
        </w:p>
        <w:p>
          <w:pPr>
            <w:pStyle w:val="21"/>
            <w:tabs>
              <w:tab w:val="right" w:leader="middleDot" w:pos="9628"/>
            </w:tabs>
            <w:rPr>
              <w:rFonts w:asciiTheme="minorHAnsi" w:hAnsiTheme="minorHAnsi" w:eastAsiaTheme="minorEastAsia" w:cstheme="minorBidi"/>
              <w:sz w:val="28"/>
              <w:szCs w:val="28"/>
            </w:rPr>
          </w:pPr>
          <w:r>
            <w:rPr>
              <w:sz w:val="28"/>
              <w:szCs w:val="28"/>
            </w:rPr>
            <w:t>三、修业年限</w:t>
          </w:r>
          <w:r>
            <w:rPr>
              <w:sz w:val="28"/>
              <w:szCs w:val="28"/>
            </w:rPr>
            <w:tab/>
          </w:r>
          <w:r>
            <w:rPr>
              <w:sz w:val="28"/>
              <w:szCs w:val="28"/>
            </w:rPr>
            <w:fldChar w:fldCharType="begin"/>
          </w:r>
          <w:r>
            <w:rPr>
              <w:sz w:val="28"/>
              <w:szCs w:val="28"/>
            </w:rPr>
            <w:instrText xml:space="preserve"> PAGEREF _Toc44759516 \h </w:instrText>
          </w:r>
          <w:r>
            <w:rPr>
              <w:sz w:val="28"/>
              <w:szCs w:val="28"/>
            </w:rPr>
            <w:fldChar w:fldCharType="separate"/>
          </w:r>
          <w:r>
            <w:rPr>
              <w:sz w:val="28"/>
              <w:szCs w:val="28"/>
            </w:rPr>
            <w:t>1</w:t>
          </w:r>
          <w:r>
            <w:rPr>
              <w:sz w:val="28"/>
              <w:szCs w:val="28"/>
            </w:rPr>
            <w:fldChar w:fldCharType="end"/>
          </w:r>
        </w:p>
        <w:p>
          <w:pPr>
            <w:pStyle w:val="21"/>
            <w:tabs>
              <w:tab w:val="right" w:leader="middleDot" w:pos="9628"/>
            </w:tabs>
            <w:rPr>
              <w:rFonts w:asciiTheme="minorHAnsi" w:hAnsiTheme="minorHAnsi" w:eastAsiaTheme="minorEastAsia" w:cstheme="minorBidi"/>
              <w:sz w:val="28"/>
              <w:szCs w:val="28"/>
            </w:rPr>
          </w:pPr>
          <w:r>
            <w:rPr>
              <w:sz w:val="28"/>
              <w:szCs w:val="28"/>
            </w:rPr>
            <w:t>四、职业面向</w:t>
          </w:r>
          <w:r>
            <w:rPr>
              <w:sz w:val="28"/>
              <w:szCs w:val="28"/>
            </w:rPr>
            <w:tab/>
          </w:r>
          <w:r>
            <w:rPr>
              <w:sz w:val="28"/>
              <w:szCs w:val="28"/>
            </w:rPr>
            <w:fldChar w:fldCharType="begin"/>
          </w:r>
          <w:r>
            <w:rPr>
              <w:sz w:val="28"/>
              <w:szCs w:val="28"/>
            </w:rPr>
            <w:instrText xml:space="preserve"> PAGEREF _Toc44759517 \h </w:instrText>
          </w:r>
          <w:r>
            <w:rPr>
              <w:sz w:val="28"/>
              <w:szCs w:val="28"/>
            </w:rPr>
            <w:fldChar w:fldCharType="separate"/>
          </w:r>
          <w:r>
            <w:rPr>
              <w:sz w:val="28"/>
              <w:szCs w:val="28"/>
            </w:rPr>
            <w:t>1</w:t>
          </w:r>
          <w:r>
            <w:rPr>
              <w:sz w:val="28"/>
              <w:szCs w:val="28"/>
            </w:rPr>
            <w:fldChar w:fldCharType="end"/>
          </w:r>
        </w:p>
        <w:p>
          <w:pPr>
            <w:pStyle w:val="21"/>
            <w:tabs>
              <w:tab w:val="right" w:leader="middleDot" w:pos="9628"/>
            </w:tabs>
            <w:rPr>
              <w:rFonts w:asciiTheme="minorHAnsi" w:hAnsiTheme="minorHAnsi" w:eastAsiaTheme="minorEastAsia" w:cstheme="minorBidi"/>
              <w:sz w:val="28"/>
              <w:szCs w:val="28"/>
            </w:rPr>
          </w:pPr>
          <w:r>
            <w:rPr>
              <w:sz w:val="28"/>
              <w:szCs w:val="28"/>
            </w:rPr>
            <w:t>五、培养目标与培养规格</w:t>
          </w:r>
          <w:r>
            <w:rPr>
              <w:sz w:val="28"/>
              <w:szCs w:val="28"/>
            </w:rPr>
            <w:tab/>
          </w:r>
          <w:r>
            <w:rPr>
              <w:sz w:val="28"/>
              <w:szCs w:val="28"/>
            </w:rPr>
            <w:fldChar w:fldCharType="begin"/>
          </w:r>
          <w:r>
            <w:rPr>
              <w:sz w:val="28"/>
              <w:szCs w:val="28"/>
            </w:rPr>
            <w:instrText xml:space="preserve"> PAGEREF _Toc44759518 \h </w:instrText>
          </w:r>
          <w:r>
            <w:rPr>
              <w:sz w:val="28"/>
              <w:szCs w:val="28"/>
            </w:rPr>
            <w:fldChar w:fldCharType="separate"/>
          </w:r>
          <w:r>
            <w:rPr>
              <w:sz w:val="28"/>
              <w:szCs w:val="28"/>
            </w:rPr>
            <w:t>2</w:t>
          </w:r>
          <w:r>
            <w:rPr>
              <w:sz w:val="28"/>
              <w:szCs w:val="28"/>
            </w:rPr>
            <w:fldChar w:fldCharType="end"/>
          </w:r>
        </w:p>
        <w:p>
          <w:pPr>
            <w:pStyle w:val="26"/>
            <w:tabs>
              <w:tab w:val="right" w:leader="middleDot" w:pos="9628"/>
            </w:tabs>
            <w:rPr>
              <w:rFonts w:asciiTheme="minorHAnsi" w:hAnsiTheme="minorHAnsi" w:eastAsiaTheme="minorEastAsia" w:cstheme="minorBidi"/>
              <w:sz w:val="28"/>
              <w:szCs w:val="28"/>
            </w:rPr>
          </w:pPr>
          <w:r>
            <w:rPr>
              <w:sz w:val="28"/>
              <w:szCs w:val="28"/>
            </w:rPr>
            <w:t>（一）培养目标</w:t>
          </w:r>
          <w:r>
            <w:rPr>
              <w:sz w:val="28"/>
              <w:szCs w:val="28"/>
            </w:rPr>
            <w:tab/>
          </w:r>
          <w:r>
            <w:rPr>
              <w:sz w:val="28"/>
              <w:szCs w:val="28"/>
            </w:rPr>
            <w:fldChar w:fldCharType="begin"/>
          </w:r>
          <w:r>
            <w:rPr>
              <w:sz w:val="28"/>
              <w:szCs w:val="28"/>
            </w:rPr>
            <w:instrText xml:space="preserve"> PAGEREF _Toc44759519 \h </w:instrText>
          </w:r>
          <w:r>
            <w:rPr>
              <w:sz w:val="28"/>
              <w:szCs w:val="28"/>
            </w:rPr>
            <w:fldChar w:fldCharType="separate"/>
          </w:r>
          <w:r>
            <w:rPr>
              <w:sz w:val="28"/>
              <w:szCs w:val="28"/>
            </w:rPr>
            <w:t>2</w:t>
          </w:r>
          <w:r>
            <w:rPr>
              <w:sz w:val="28"/>
              <w:szCs w:val="28"/>
            </w:rPr>
            <w:fldChar w:fldCharType="end"/>
          </w:r>
        </w:p>
        <w:p>
          <w:pPr>
            <w:pStyle w:val="26"/>
            <w:tabs>
              <w:tab w:val="right" w:leader="middleDot" w:pos="9628"/>
            </w:tabs>
            <w:rPr>
              <w:rFonts w:asciiTheme="minorHAnsi" w:hAnsiTheme="minorHAnsi" w:eastAsiaTheme="minorEastAsia" w:cstheme="minorBidi"/>
              <w:sz w:val="28"/>
              <w:szCs w:val="28"/>
            </w:rPr>
          </w:pPr>
          <w:r>
            <w:rPr>
              <w:sz w:val="28"/>
              <w:szCs w:val="28"/>
            </w:rPr>
            <w:t>（二）培养规格</w:t>
          </w:r>
          <w:r>
            <w:rPr>
              <w:sz w:val="28"/>
              <w:szCs w:val="28"/>
            </w:rPr>
            <w:tab/>
          </w:r>
          <w:r>
            <w:rPr>
              <w:sz w:val="28"/>
              <w:szCs w:val="28"/>
            </w:rPr>
            <w:fldChar w:fldCharType="begin"/>
          </w:r>
          <w:r>
            <w:rPr>
              <w:sz w:val="28"/>
              <w:szCs w:val="28"/>
            </w:rPr>
            <w:instrText xml:space="preserve"> PAGEREF _Toc44759520 \h </w:instrText>
          </w:r>
          <w:r>
            <w:rPr>
              <w:sz w:val="28"/>
              <w:szCs w:val="28"/>
            </w:rPr>
            <w:fldChar w:fldCharType="separate"/>
          </w:r>
          <w:r>
            <w:rPr>
              <w:sz w:val="28"/>
              <w:szCs w:val="28"/>
            </w:rPr>
            <w:t>2</w:t>
          </w:r>
          <w:r>
            <w:rPr>
              <w:sz w:val="28"/>
              <w:szCs w:val="28"/>
            </w:rPr>
            <w:fldChar w:fldCharType="end"/>
          </w:r>
        </w:p>
        <w:p>
          <w:pPr>
            <w:pStyle w:val="21"/>
            <w:tabs>
              <w:tab w:val="right" w:leader="middleDot" w:pos="9628"/>
            </w:tabs>
            <w:rPr>
              <w:rFonts w:asciiTheme="minorHAnsi" w:hAnsiTheme="minorHAnsi" w:eastAsiaTheme="minorEastAsia" w:cstheme="minorBidi"/>
              <w:sz w:val="28"/>
              <w:szCs w:val="28"/>
            </w:rPr>
          </w:pPr>
          <w:r>
            <w:rPr>
              <w:sz w:val="28"/>
              <w:szCs w:val="28"/>
            </w:rPr>
            <w:t>六、主要接续专业</w:t>
          </w:r>
          <w:r>
            <w:rPr>
              <w:sz w:val="28"/>
              <w:szCs w:val="28"/>
            </w:rPr>
            <w:tab/>
          </w:r>
          <w:r>
            <w:rPr>
              <w:sz w:val="28"/>
              <w:szCs w:val="28"/>
            </w:rPr>
            <w:fldChar w:fldCharType="begin"/>
          </w:r>
          <w:r>
            <w:rPr>
              <w:sz w:val="28"/>
              <w:szCs w:val="28"/>
            </w:rPr>
            <w:instrText xml:space="preserve"> PAGEREF _Toc44759521 \h </w:instrText>
          </w:r>
          <w:r>
            <w:rPr>
              <w:sz w:val="28"/>
              <w:szCs w:val="28"/>
            </w:rPr>
            <w:fldChar w:fldCharType="separate"/>
          </w:r>
          <w:r>
            <w:rPr>
              <w:sz w:val="28"/>
              <w:szCs w:val="28"/>
            </w:rPr>
            <w:t>3</w:t>
          </w:r>
          <w:r>
            <w:rPr>
              <w:sz w:val="28"/>
              <w:szCs w:val="28"/>
            </w:rPr>
            <w:fldChar w:fldCharType="end"/>
          </w:r>
        </w:p>
        <w:p>
          <w:pPr>
            <w:pStyle w:val="21"/>
            <w:tabs>
              <w:tab w:val="right" w:leader="middleDot" w:pos="9628"/>
            </w:tabs>
            <w:rPr>
              <w:rFonts w:asciiTheme="minorHAnsi" w:hAnsiTheme="minorHAnsi" w:eastAsiaTheme="minorEastAsia" w:cstheme="minorBidi"/>
              <w:sz w:val="28"/>
              <w:szCs w:val="28"/>
            </w:rPr>
          </w:pPr>
          <w:r>
            <w:rPr>
              <w:sz w:val="28"/>
              <w:szCs w:val="28"/>
            </w:rPr>
            <w:t>七、课程结构</w:t>
          </w:r>
          <w:r>
            <w:rPr>
              <w:sz w:val="28"/>
              <w:szCs w:val="28"/>
            </w:rPr>
            <w:tab/>
          </w:r>
          <w:r>
            <w:rPr>
              <w:sz w:val="28"/>
              <w:szCs w:val="28"/>
            </w:rPr>
            <w:fldChar w:fldCharType="begin"/>
          </w:r>
          <w:r>
            <w:rPr>
              <w:sz w:val="28"/>
              <w:szCs w:val="28"/>
            </w:rPr>
            <w:instrText xml:space="preserve"> PAGEREF _Toc44759522 \h </w:instrText>
          </w:r>
          <w:r>
            <w:rPr>
              <w:sz w:val="28"/>
              <w:szCs w:val="28"/>
            </w:rPr>
            <w:fldChar w:fldCharType="separate"/>
          </w:r>
          <w:r>
            <w:rPr>
              <w:sz w:val="28"/>
              <w:szCs w:val="28"/>
            </w:rPr>
            <w:t>4</w:t>
          </w:r>
          <w:r>
            <w:rPr>
              <w:sz w:val="28"/>
              <w:szCs w:val="28"/>
            </w:rPr>
            <w:fldChar w:fldCharType="end"/>
          </w:r>
        </w:p>
        <w:p>
          <w:pPr>
            <w:pStyle w:val="21"/>
            <w:tabs>
              <w:tab w:val="right" w:leader="middleDot" w:pos="9628"/>
            </w:tabs>
            <w:rPr>
              <w:rFonts w:asciiTheme="minorHAnsi" w:hAnsiTheme="minorHAnsi" w:eastAsiaTheme="minorEastAsia" w:cstheme="minorBidi"/>
              <w:sz w:val="28"/>
              <w:szCs w:val="28"/>
            </w:rPr>
          </w:pPr>
          <w:r>
            <w:rPr>
              <w:sz w:val="28"/>
              <w:szCs w:val="28"/>
            </w:rPr>
            <w:t>八、</w:t>
          </w:r>
          <w:r>
            <w:rPr>
              <w:rFonts w:hint="eastAsia"/>
              <w:sz w:val="28"/>
              <w:szCs w:val="28"/>
            </w:rPr>
            <w:t>课</w:t>
          </w:r>
          <w:r>
            <w:rPr>
              <w:sz w:val="28"/>
              <w:szCs w:val="28"/>
            </w:rPr>
            <w:t>程设置及要求</w:t>
          </w:r>
          <w:r>
            <w:rPr>
              <w:sz w:val="28"/>
              <w:szCs w:val="28"/>
            </w:rPr>
            <w:tab/>
          </w:r>
          <w:r>
            <w:rPr>
              <w:sz w:val="28"/>
              <w:szCs w:val="28"/>
            </w:rPr>
            <w:fldChar w:fldCharType="begin"/>
          </w:r>
          <w:r>
            <w:rPr>
              <w:sz w:val="28"/>
              <w:szCs w:val="28"/>
            </w:rPr>
            <w:instrText xml:space="preserve"> PAGEREF _Toc44759523 \h </w:instrText>
          </w:r>
          <w:r>
            <w:rPr>
              <w:sz w:val="28"/>
              <w:szCs w:val="28"/>
            </w:rPr>
            <w:fldChar w:fldCharType="separate"/>
          </w:r>
          <w:r>
            <w:rPr>
              <w:sz w:val="28"/>
              <w:szCs w:val="28"/>
            </w:rPr>
            <w:t>4</w:t>
          </w:r>
          <w:r>
            <w:rPr>
              <w:sz w:val="28"/>
              <w:szCs w:val="28"/>
            </w:rPr>
            <w:fldChar w:fldCharType="end"/>
          </w:r>
        </w:p>
        <w:p>
          <w:pPr>
            <w:pStyle w:val="26"/>
            <w:tabs>
              <w:tab w:val="right" w:leader="middleDot" w:pos="9628"/>
            </w:tabs>
            <w:rPr>
              <w:rFonts w:asciiTheme="minorHAnsi" w:hAnsiTheme="minorHAnsi" w:eastAsiaTheme="minorEastAsia" w:cstheme="minorBidi"/>
              <w:sz w:val="28"/>
              <w:szCs w:val="28"/>
            </w:rPr>
          </w:pPr>
          <w:r>
            <w:rPr>
              <w:sz w:val="28"/>
              <w:szCs w:val="28"/>
            </w:rPr>
            <w:t>（一）公共基础课</w:t>
          </w:r>
          <w:r>
            <w:rPr>
              <w:sz w:val="28"/>
              <w:szCs w:val="28"/>
            </w:rPr>
            <w:tab/>
          </w:r>
          <w:r>
            <w:rPr>
              <w:sz w:val="28"/>
              <w:szCs w:val="28"/>
            </w:rPr>
            <w:fldChar w:fldCharType="begin"/>
          </w:r>
          <w:r>
            <w:rPr>
              <w:sz w:val="28"/>
              <w:szCs w:val="28"/>
            </w:rPr>
            <w:instrText xml:space="preserve"> PAGEREF _Toc44759524 \h </w:instrText>
          </w:r>
          <w:r>
            <w:rPr>
              <w:sz w:val="28"/>
              <w:szCs w:val="28"/>
            </w:rPr>
            <w:fldChar w:fldCharType="separate"/>
          </w:r>
          <w:r>
            <w:rPr>
              <w:sz w:val="28"/>
              <w:szCs w:val="28"/>
            </w:rPr>
            <w:t>5</w:t>
          </w:r>
          <w:r>
            <w:rPr>
              <w:sz w:val="28"/>
              <w:szCs w:val="28"/>
            </w:rPr>
            <w:fldChar w:fldCharType="end"/>
          </w:r>
        </w:p>
        <w:p>
          <w:pPr>
            <w:pStyle w:val="26"/>
            <w:tabs>
              <w:tab w:val="right" w:leader="middleDot" w:pos="9628"/>
            </w:tabs>
            <w:rPr>
              <w:rFonts w:asciiTheme="minorHAnsi" w:hAnsiTheme="minorHAnsi" w:eastAsiaTheme="minorEastAsia" w:cstheme="minorBidi"/>
              <w:sz w:val="28"/>
              <w:szCs w:val="28"/>
            </w:rPr>
          </w:pPr>
          <w:r>
            <w:rPr>
              <w:sz w:val="28"/>
              <w:szCs w:val="28"/>
            </w:rPr>
            <w:t>（二）专业技能课</w:t>
          </w:r>
          <w:r>
            <w:rPr>
              <w:sz w:val="28"/>
              <w:szCs w:val="28"/>
            </w:rPr>
            <w:tab/>
          </w:r>
          <w:r>
            <w:rPr>
              <w:sz w:val="28"/>
              <w:szCs w:val="28"/>
            </w:rPr>
            <w:fldChar w:fldCharType="begin"/>
          </w:r>
          <w:r>
            <w:rPr>
              <w:sz w:val="28"/>
              <w:szCs w:val="28"/>
            </w:rPr>
            <w:instrText xml:space="preserve"> PAGEREF _Toc44759525 \h </w:instrText>
          </w:r>
          <w:r>
            <w:rPr>
              <w:sz w:val="28"/>
              <w:szCs w:val="28"/>
            </w:rPr>
            <w:fldChar w:fldCharType="separate"/>
          </w:r>
          <w:r>
            <w:rPr>
              <w:sz w:val="28"/>
              <w:szCs w:val="28"/>
            </w:rPr>
            <w:t>6</w:t>
          </w:r>
          <w:r>
            <w:rPr>
              <w:sz w:val="28"/>
              <w:szCs w:val="28"/>
            </w:rPr>
            <w:fldChar w:fldCharType="end"/>
          </w:r>
        </w:p>
        <w:p>
          <w:pPr>
            <w:pStyle w:val="26"/>
            <w:tabs>
              <w:tab w:val="right" w:leader="middleDot" w:pos="9628"/>
            </w:tabs>
            <w:rPr>
              <w:rFonts w:asciiTheme="minorHAnsi" w:hAnsiTheme="minorHAnsi" w:eastAsiaTheme="minorEastAsia" w:cstheme="minorBidi"/>
              <w:sz w:val="28"/>
              <w:szCs w:val="28"/>
            </w:rPr>
          </w:pPr>
          <w:r>
            <w:rPr>
              <w:sz w:val="28"/>
              <w:szCs w:val="28"/>
            </w:rPr>
            <w:t>（</w:t>
          </w:r>
          <w:r>
            <w:rPr>
              <w:rFonts w:hint="eastAsia"/>
              <w:sz w:val="28"/>
              <w:szCs w:val="28"/>
            </w:rPr>
            <w:t>三</w:t>
          </w:r>
          <w:r>
            <w:rPr>
              <w:sz w:val="28"/>
              <w:szCs w:val="28"/>
            </w:rPr>
            <w:t>）专业选修课</w:t>
          </w:r>
          <w:r>
            <w:rPr>
              <w:sz w:val="28"/>
              <w:szCs w:val="28"/>
            </w:rPr>
            <w:tab/>
          </w:r>
          <w:r>
            <w:rPr>
              <w:sz w:val="28"/>
              <w:szCs w:val="28"/>
            </w:rPr>
            <w:fldChar w:fldCharType="begin"/>
          </w:r>
          <w:r>
            <w:rPr>
              <w:sz w:val="28"/>
              <w:szCs w:val="28"/>
            </w:rPr>
            <w:instrText xml:space="preserve"> PAGEREF _Toc44759526 \h </w:instrText>
          </w:r>
          <w:r>
            <w:rPr>
              <w:sz w:val="28"/>
              <w:szCs w:val="28"/>
            </w:rPr>
            <w:fldChar w:fldCharType="separate"/>
          </w:r>
          <w:r>
            <w:rPr>
              <w:sz w:val="28"/>
              <w:szCs w:val="28"/>
            </w:rPr>
            <w:t>11</w:t>
          </w:r>
          <w:r>
            <w:rPr>
              <w:sz w:val="28"/>
              <w:szCs w:val="28"/>
            </w:rPr>
            <w:fldChar w:fldCharType="end"/>
          </w:r>
        </w:p>
        <w:p>
          <w:pPr>
            <w:pStyle w:val="21"/>
            <w:tabs>
              <w:tab w:val="right" w:leader="middleDot" w:pos="9628"/>
            </w:tabs>
            <w:rPr>
              <w:rFonts w:asciiTheme="minorHAnsi" w:hAnsiTheme="minorHAnsi" w:eastAsiaTheme="minorEastAsia" w:cstheme="minorBidi"/>
              <w:sz w:val="28"/>
              <w:szCs w:val="28"/>
            </w:rPr>
          </w:pPr>
          <w:r>
            <w:rPr>
              <w:sz w:val="28"/>
              <w:szCs w:val="28"/>
            </w:rPr>
            <w:t>九、教学进程总体安排</w:t>
          </w:r>
          <w:r>
            <w:rPr>
              <w:sz w:val="28"/>
              <w:szCs w:val="28"/>
            </w:rPr>
            <w:tab/>
          </w:r>
          <w:r>
            <w:rPr>
              <w:sz w:val="28"/>
              <w:szCs w:val="28"/>
            </w:rPr>
            <w:fldChar w:fldCharType="begin"/>
          </w:r>
          <w:r>
            <w:rPr>
              <w:sz w:val="28"/>
              <w:szCs w:val="28"/>
            </w:rPr>
            <w:instrText xml:space="preserve"> PAGEREF _Toc44759527 \h </w:instrText>
          </w:r>
          <w:r>
            <w:rPr>
              <w:sz w:val="28"/>
              <w:szCs w:val="28"/>
            </w:rPr>
            <w:fldChar w:fldCharType="separate"/>
          </w:r>
          <w:r>
            <w:rPr>
              <w:sz w:val="28"/>
              <w:szCs w:val="28"/>
            </w:rPr>
            <w:t>12</w:t>
          </w:r>
          <w:r>
            <w:rPr>
              <w:sz w:val="28"/>
              <w:szCs w:val="28"/>
            </w:rPr>
            <w:fldChar w:fldCharType="end"/>
          </w:r>
        </w:p>
        <w:p>
          <w:pPr>
            <w:pStyle w:val="21"/>
            <w:tabs>
              <w:tab w:val="right" w:leader="middleDot" w:pos="9628"/>
            </w:tabs>
            <w:rPr>
              <w:rFonts w:asciiTheme="minorHAnsi" w:hAnsiTheme="minorHAnsi" w:eastAsiaTheme="minorEastAsia" w:cstheme="minorBidi"/>
              <w:sz w:val="28"/>
              <w:szCs w:val="28"/>
            </w:rPr>
          </w:pPr>
          <w:r>
            <w:rPr>
              <w:sz w:val="28"/>
              <w:szCs w:val="28"/>
            </w:rPr>
            <w:t>十、实施保障</w:t>
          </w:r>
          <w:r>
            <w:rPr>
              <w:sz w:val="28"/>
              <w:szCs w:val="28"/>
            </w:rPr>
            <w:tab/>
          </w:r>
          <w:r>
            <w:rPr>
              <w:sz w:val="28"/>
              <w:szCs w:val="28"/>
            </w:rPr>
            <w:fldChar w:fldCharType="begin"/>
          </w:r>
          <w:r>
            <w:rPr>
              <w:sz w:val="28"/>
              <w:szCs w:val="28"/>
            </w:rPr>
            <w:instrText xml:space="preserve"> PAGEREF _Toc44759528 \h </w:instrText>
          </w:r>
          <w:r>
            <w:rPr>
              <w:sz w:val="28"/>
              <w:szCs w:val="28"/>
            </w:rPr>
            <w:fldChar w:fldCharType="separate"/>
          </w:r>
          <w:r>
            <w:rPr>
              <w:sz w:val="28"/>
              <w:szCs w:val="28"/>
            </w:rPr>
            <w:t>13</w:t>
          </w:r>
          <w:r>
            <w:rPr>
              <w:sz w:val="28"/>
              <w:szCs w:val="28"/>
            </w:rPr>
            <w:fldChar w:fldCharType="end"/>
          </w:r>
        </w:p>
        <w:p>
          <w:pPr>
            <w:pStyle w:val="26"/>
            <w:tabs>
              <w:tab w:val="right" w:leader="middleDot" w:pos="9628"/>
            </w:tabs>
            <w:rPr>
              <w:rFonts w:asciiTheme="minorHAnsi" w:hAnsiTheme="minorHAnsi" w:eastAsiaTheme="minorEastAsia" w:cstheme="minorBidi"/>
              <w:sz w:val="28"/>
              <w:szCs w:val="28"/>
            </w:rPr>
          </w:pPr>
          <w:r>
            <w:rPr>
              <w:sz w:val="28"/>
              <w:szCs w:val="28"/>
            </w:rPr>
            <w:t>（一）师资团队</w:t>
          </w:r>
          <w:r>
            <w:rPr>
              <w:sz w:val="28"/>
              <w:szCs w:val="28"/>
            </w:rPr>
            <w:tab/>
          </w:r>
          <w:r>
            <w:rPr>
              <w:sz w:val="28"/>
              <w:szCs w:val="28"/>
            </w:rPr>
            <w:fldChar w:fldCharType="begin"/>
          </w:r>
          <w:r>
            <w:rPr>
              <w:sz w:val="28"/>
              <w:szCs w:val="28"/>
            </w:rPr>
            <w:instrText xml:space="preserve"> PAGEREF _Toc44759529 \h </w:instrText>
          </w:r>
          <w:r>
            <w:rPr>
              <w:sz w:val="28"/>
              <w:szCs w:val="28"/>
            </w:rPr>
            <w:fldChar w:fldCharType="separate"/>
          </w:r>
          <w:r>
            <w:rPr>
              <w:sz w:val="28"/>
              <w:szCs w:val="28"/>
            </w:rPr>
            <w:t>13</w:t>
          </w:r>
          <w:r>
            <w:rPr>
              <w:sz w:val="28"/>
              <w:szCs w:val="28"/>
            </w:rPr>
            <w:fldChar w:fldCharType="end"/>
          </w:r>
        </w:p>
        <w:p>
          <w:pPr>
            <w:pStyle w:val="26"/>
            <w:tabs>
              <w:tab w:val="right" w:leader="middleDot" w:pos="9628"/>
            </w:tabs>
            <w:rPr>
              <w:rFonts w:asciiTheme="minorHAnsi" w:hAnsiTheme="minorHAnsi" w:eastAsiaTheme="minorEastAsia" w:cstheme="minorBidi"/>
              <w:sz w:val="28"/>
              <w:szCs w:val="28"/>
            </w:rPr>
          </w:pPr>
          <w:r>
            <w:rPr>
              <w:sz w:val="28"/>
              <w:szCs w:val="28"/>
            </w:rPr>
            <w:t>（二）教学设施</w:t>
          </w:r>
          <w:r>
            <w:rPr>
              <w:sz w:val="28"/>
              <w:szCs w:val="28"/>
            </w:rPr>
            <w:tab/>
          </w:r>
          <w:r>
            <w:rPr>
              <w:sz w:val="28"/>
              <w:szCs w:val="28"/>
            </w:rPr>
            <w:fldChar w:fldCharType="begin"/>
          </w:r>
          <w:r>
            <w:rPr>
              <w:sz w:val="28"/>
              <w:szCs w:val="28"/>
            </w:rPr>
            <w:instrText xml:space="preserve"> PAGEREF _Toc44759530 \h </w:instrText>
          </w:r>
          <w:r>
            <w:rPr>
              <w:sz w:val="28"/>
              <w:szCs w:val="28"/>
            </w:rPr>
            <w:fldChar w:fldCharType="separate"/>
          </w:r>
          <w:r>
            <w:rPr>
              <w:sz w:val="28"/>
              <w:szCs w:val="28"/>
            </w:rPr>
            <w:t>14</w:t>
          </w:r>
          <w:r>
            <w:rPr>
              <w:sz w:val="28"/>
              <w:szCs w:val="28"/>
            </w:rPr>
            <w:fldChar w:fldCharType="end"/>
          </w:r>
        </w:p>
        <w:p>
          <w:pPr>
            <w:pStyle w:val="26"/>
            <w:tabs>
              <w:tab w:val="right" w:leader="middleDot" w:pos="9628"/>
            </w:tabs>
            <w:rPr>
              <w:rFonts w:asciiTheme="minorHAnsi" w:hAnsiTheme="minorHAnsi" w:eastAsiaTheme="minorEastAsia" w:cstheme="minorBidi"/>
              <w:sz w:val="28"/>
              <w:szCs w:val="28"/>
            </w:rPr>
          </w:pPr>
          <w:r>
            <w:rPr>
              <w:sz w:val="28"/>
              <w:szCs w:val="28"/>
            </w:rPr>
            <w:t>（三）教学资源</w:t>
          </w:r>
          <w:r>
            <w:rPr>
              <w:sz w:val="28"/>
              <w:szCs w:val="28"/>
            </w:rPr>
            <w:tab/>
          </w:r>
          <w:r>
            <w:rPr>
              <w:sz w:val="28"/>
              <w:szCs w:val="28"/>
            </w:rPr>
            <w:fldChar w:fldCharType="begin"/>
          </w:r>
          <w:r>
            <w:rPr>
              <w:sz w:val="28"/>
              <w:szCs w:val="28"/>
            </w:rPr>
            <w:instrText xml:space="preserve"> PAGEREF _Toc44759531 \h </w:instrText>
          </w:r>
          <w:r>
            <w:rPr>
              <w:sz w:val="28"/>
              <w:szCs w:val="28"/>
            </w:rPr>
            <w:fldChar w:fldCharType="separate"/>
          </w:r>
          <w:r>
            <w:rPr>
              <w:sz w:val="28"/>
              <w:szCs w:val="28"/>
            </w:rPr>
            <w:t>16</w:t>
          </w:r>
          <w:r>
            <w:rPr>
              <w:sz w:val="28"/>
              <w:szCs w:val="28"/>
            </w:rPr>
            <w:fldChar w:fldCharType="end"/>
          </w:r>
        </w:p>
        <w:p>
          <w:pPr>
            <w:pStyle w:val="26"/>
            <w:tabs>
              <w:tab w:val="right" w:leader="middleDot" w:pos="9628"/>
            </w:tabs>
            <w:rPr>
              <w:rFonts w:asciiTheme="minorHAnsi" w:hAnsiTheme="minorHAnsi" w:eastAsiaTheme="minorEastAsia" w:cstheme="minorBidi"/>
              <w:sz w:val="28"/>
              <w:szCs w:val="28"/>
            </w:rPr>
          </w:pPr>
          <w:r>
            <w:rPr>
              <w:sz w:val="28"/>
              <w:szCs w:val="28"/>
            </w:rPr>
            <w:t>（四）教学方法及考核评价</w:t>
          </w:r>
          <w:r>
            <w:rPr>
              <w:sz w:val="28"/>
              <w:szCs w:val="28"/>
            </w:rPr>
            <w:tab/>
          </w:r>
          <w:r>
            <w:rPr>
              <w:sz w:val="28"/>
              <w:szCs w:val="28"/>
            </w:rPr>
            <w:fldChar w:fldCharType="begin"/>
          </w:r>
          <w:r>
            <w:rPr>
              <w:sz w:val="28"/>
              <w:szCs w:val="28"/>
            </w:rPr>
            <w:instrText xml:space="preserve"> PAGEREF _Toc44759532 \h </w:instrText>
          </w:r>
          <w:r>
            <w:rPr>
              <w:sz w:val="28"/>
              <w:szCs w:val="28"/>
            </w:rPr>
            <w:fldChar w:fldCharType="separate"/>
          </w:r>
          <w:r>
            <w:rPr>
              <w:sz w:val="28"/>
              <w:szCs w:val="28"/>
            </w:rPr>
            <w:t>16</w:t>
          </w:r>
          <w:r>
            <w:rPr>
              <w:sz w:val="28"/>
              <w:szCs w:val="28"/>
            </w:rPr>
            <w:fldChar w:fldCharType="end"/>
          </w:r>
        </w:p>
        <w:p>
          <w:pPr>
            <w:pStyle w:val="26"/>
            <w:tabs>
              <w:tab w:val="right" w:leader="middleDot" w:pos="9628"/>
            </w:tabs>
            <w:rPr>
              <w:rFonts w:asciiTheme="minorHAnsi" w:hAnsiTheme="minorHAnsi" w:eastAsiaTheme="minorEastAsia" w:cstheme="minorBidi"/>
              <w:sz w:val="28"/>
              <w:szCs w:val="28"/>
            </w:rPr>
          </w:pPr>
          <w:r>
            <w:rPr>
              <w:sz w:val="28"/>
              <w:szCs w:val="28"/>
            </w:rPr>
            <w:t>（五）质量管理</w:t>
          </w:r>
          <w:r>
            <w:rPr>
              <w:sz w:val="28"/>
              <w:szCs w:val="28"/>
            </w:rPr>
            <w:tab/>
          </w:r>
          <w:r>
            <w:rPr>
              <w:sz w:val="28"/>
              <w:szCs w:val="28"/>
            </w:rPr>
            <w:fldChar w:fldCharType="begin"/>
          </w:r>
          <w:r>
            <w:rPr>
              <w:sz w:val="28"/>
              <w:szCs w:val="28"/>
            </w:rPr>
            <w:instrText xml:space="preserve"> PAGEREF _Toc44759533 \h </w:instrText>
          </w:r>
          <w:r>
            <w:rPr>
              <w:sz w:val="28"/>
              <w:szCs w:val="28"/>
            </w:rPr>
            <w:fldChar w:fldCharType="separate"/>
          </w:r>
          <w:r>
            <w:rPr>
              <w:sz w:val="28"/>
              <w:szCs w:val="28"/>
            </w:rPr>
            <w:t>18</w:t>
          </w:r>
          <w:r>
            <w:rPr>
              <w:sz w:val="28"/>
              <w:szCs w:val="28"/>
            </w:rPr>
            <w:fldChar w:fldCharType="end"/>
          </w:r>
        </w:p>
        <w:p>
          <w:pPr>
            <w:pStyle w:val="21"/>
            <w:tabs>
              <w:tab w:val="right" w:leader="middleDot" w:pos="9628"/>
            </w:tabs>
            <w:rPr>
              <w:rFonts w:asciiTheme="minorHAnsi" w:hAnsiTheme="minorHAnsi" w:eastAsiaTheme="minorEastAsia" w:cstheme="minorBidi"/>
              <w:sz w:val="28"/>
              <w:szCs w:val="28"/>
            </w:rPr>
          </w:pPr>
          <w:r>
            <w:rPr>
              <w:sz w:val="28"/>
              <w:szCs w:val="28"/>
            </w:rPr>
            <w:t>十一、毕业要求</w:t>
          </w:r>
          <w:r>
            <w:rPr>
              <w:sz w:val="28"/>
              <w:szCs w:val="28"/>
            </w:rPr>
            <w:tab/>
          </w:r>
          <w:r>
            <w:rPr>
              <w:sz w:val="28"/>
              <w:szCs w:val="28"/>
            </w:rPr>
            <w:fldChar w:fldCharType="begin"/>
          </w:r>
          <w:r>
            <w:rPr>
              <w:sz w:val="28"/>
              <w:szCs w:val="28"/>
            </w:rPr>
            <w:instrText xml:space="preserve"> PAGEREF _Toc44759534 \h </w:instrText>
          </w:r>
          <w:r>
            <w:rPr>
              <w:sz w:val="28"/>
              <w:szCs w:val="28"/>
            </w:rPr>
            <w:fldChar w:fldCharType="separate"/>
          </w:r>
          <w:r>
            <w:rPr>
              <w:sz w:val="28"/>
              <w:szCs w:val="28"/>
            </w:rPr>
            <w:t>18</w:t>
          </w:r>
          <w:r>
            <w:rPr>
              <w:sz w:val="28"/>
              <w:szCs w:val="28"/>
            </w:rPr>
            <w:fldChar w:fldCharType="end"/>
          </w:r>
        </w:p>
        <w:p>
          <w:pPr>
            <w:pStyle w:val="10"/>
            <w:spacing w:before="27"/>
            <w:ind w:right="465"/>
            <w:rPr>
              <w:rFonts w:eastAsia="Calibri"/>
              <w:szCs w:val="21"/>
            </w:rPr>
          </w:pPr>
          <w:r>
            <w:rPr>
              <w:rFonts w:cs="宋体"/>
              <w:color w:val="000000"/>
              <w:sz w:val="28"/>
              <w:szCs w:val="28"/>
            </w:rPr>
            <w:fldChar w:fldCharType="end"/>
          </w:r>
        </w:p>
      </w:sdtContent>
    </w:sdt>
    <w:p>
      <w:pPr>
        <w:rPr>
          <w:rFonts w:eastAsia="Calibri"/>
        </w:rPr>
        <w:sectPr>
          <w:footerReference r:id="rId4" w:type="first"/>
          <w:footerReference r:id="rId3" w:type="default"/>
          <w:pgSz w:w="11910" w:h="16840"/>
          <w:pgMar w:top="1580" w:right="820" w:bottom="280" w:left="860" w:header="720" w:footer="720" w:gutter="0"/>
          <w:cols w:space="720" w:num="1"/>
        </w:sectPr>
      </w:pPr>
    </w:p>
    <w:p>
      <w:pPr>
        <w:widowControl/>
        <w:spacing w:line="440" w:lineRule="exact"/>
        <w:jc w:val="center"/>
        <w:rPr>
          <w:rFonts w:eastAsia="黑体"/>
          <w:b/>
          <w:sz w:val="44"/>
          <w:szCs w:val="44"/>
        </w:rPr>
      </w:pPr>
    </w:p>
    <w:p>
      <w:pPr>
        <w:widowControl/>
        <w:spacing w:line="440" w:lineRule="exact"/>
        <w:jc w:val="center"/>
        <w:rPr>
          <w:rStyle w:val="82"/>
          <w:sz w:val="32"/>
          <w:szCs w:val="32"/>
        </w:rPr>
      </w:pPr>
      <w:r>
        <w:rPr>
          <w:rStyle w:val="82"/>
          <w:rFonts w:hint="eastAsia"/>
          <w:sz w:val="32"/>
          <w:szCs w:val="32"/>
        </w:rPr>
        <w:t>工艺美术（</w:t>
      </w:r>
      <w:r>
        <w:rPr>
          <w:rFonts w:hint="eastAsia"/>
          <w:b/>
          <w:color w:val="000000"/>
          <w:sz w:val="32"/>
          <w:szCs w:val="32"/>
        </w:rPr>
        <w:t>装潢</w:t>
      </w:r>
      <w:r>
        <w:rPr>
          <w:rStyle w:val="82"/>
          <w:rFonts w:hint="eastAsia"/>
          <w:sz w:val="32"/>
          <w:szCs w:val="32"/>
        </w:rPr>
        <w:t>方向）人才培养方案</w:t>
      </w:r>
      <w:bookmarkStart w:id="0" w:name="_Toc475018552"/>
      <w:bookmarkStart w:id="1" w:name="_Toc3242"/>
    </w:p>
    <w:p>
      <w:pPr>
        <w:widowControl/>
        <w:spacing w:line="440" w:lineRule="exact"/>
        <w:jc w:val="center"/>
        <w:rPr>
          <w:b/>
          <w:bCs/>
          <w:kern w:val="44"/>
          <w:sz w:val="24"/>
          <w:szCs w:val="24"/>
        </w:rPr>
      </w:pPr>
    </w:p>
    <w:p>
      <w:pPr>
        <w:pStyle w:val="136"/>
        <w:numPr>
          <w:ilvl w:val="0"/>
          <w:numId w:val="1"/>
        </w:numPr>
        <w:ind w:firstLineChars="0"/>
        <w:rPr>
          <w:sz w:val="28"/>
          <w:szCs w:val="28"/>
        </w:rPr>
      </w:pPr>
      <w:bookmarkStart w:id="2" w:name="_Toc44759514"/>
      <w:r>
        <w:rPr>
          <w:rFonts w:hint="eastAsia"/>
          <w:sz w:val="28"/>
          <w:szCs w:val="28"/>
        </w:rPr>
        <w:t>专业名称:（专业代码）</w:t>
      </w:r>
      <w:bookmarkEnd w:id="0"/>
      <w:bookmarkEnd w:id="1"/>
      <w:bookmarkEnd w:id="2"/>
    </w:p>
    <w:p>
      <w:pPr>
        <w:pStyle w:val="136"/>
        <w:ind w:left="1322" w:firstLine="0" w:firstLineChars="0"/>
        <w:rPr>
          <w:sz w:val="28"/>
          <w:szCs w:val="28"/>
        </w:rPr>
      </w:pPr>
      <w:r>
        <w:rPr>
          <w:rFonts w:hint="eastAsia" w:cs="宋体"/>
          <w:sz w:val="28"/>
          <w:szCs w:val="28"/>
        </w:rPr>
        <w:t>工艺美术（装潢设计方向）（1420</w:t>
      </w:r>
      <w:r>
        <w:rPr>
          <w:rFonts w:cs="宋体"/>
          <w:sz w:val="28"/>
          <w:szCs w:val="28"/>
        </w:rPr>
        <w:t>00</w:t>
      </w:r>
      <w:r>
        <w:rPr>
          <w:rFonts w:hint="eastAsia" w:cs="宋体"/>
          <w:sz w:val="28"/>
          <w:szCs w:val="28"/>
        </w:rPr>
        <w:t>）</w:t>
      </w:r>
    </w:p>
    <w:p>
      <w:pPr>
        <w:pStyle w:val="136"/>
        <w:numPr>
          <w:ilvl w:val="0"/>
          <w:numId w:val="1"/>
        </w:numPr>
        <w:ind w:firstLineChars="0"/>
        <w:rPr>
          <w:sz w:val="28"/>
          <w:szCs w:val="28"/>
        </w:rPr>
      </w:pPr>
      <w:bookmarkStart w:id="3" w:name="_Toc44759515"/>
      <w:r>
        <w:rPr>
          <w:rFonts w:hint="eastAsia"/>
          <w:sz w:val="28"/>
          <w:szCs w:val="28"/>
        </w:rPr>
        <w:t>入学要求</w:t>
      </w:r>
      <w:bookmarkEnd w:id="3"/>
    </w:p>
    <w:p>
      <w:pPr>
        <w:pStyle w:val="136"/>
        <w:ind w:left="1322" w:firstLine="0" w:firstLineChars="0"/>
        <w:rPr>
          <w:sz w:val="28"/>
          <w:szCs w:val="28"/>
        </w:rPr>
      </w:pPr>
      <w:r>
        <w:rPr>
          <w:rFonts w:hint="eastAsia" w:cs="宋体"/>
          <w:sz w:val="28"/>
          <w:szCs w:val="28"/>
        </w:rPr>
        <w:t>初中阶段教育毕业生或具有同等学历者。</w:t>
      </w:r>
    </w:p>
    <w:p>
      <w:pPr>
        <w:pStyle w:val="136"/>
        <w:numPr>
          <w:ilvl w:val="0"/>
          <w:numId w:val="1"/>
        </w:numPr>
        <w:ind w:firstLineChars="0"/>
        <w:rPr>
          <w:sz w:val="28"/>
          <w:szCs w:val="28"/>
        </w:rPr>
      </w:pPr>
      <w:bookmarkStart w:id="4" w:name="_Toc44759516"/>
      <w:r>
        <w:rPr>
          <w:rFonts w:hint="eastAsia"/>
          <w:sz w:val="28"/>
          <w:szCs w:val="28"/>
        </w:rPr>
        <w:t>修业年限</w:t>
      </w:r>
      <w:bookmarkEnd w:id="4"/>
      <w:bookmarkStart w:id="5" w:name="_Toc475018554"/>
      <w:bookmarkStart w:id="6" w:name="_Toc25766"/>
    </w:p>
    <w:p>
      <w:pPr>
        <w:pStyle w:val="136"/>
        <w:ind w:left="1322" w:firstLine="0" w:firstLineChars="0"/>
        <w:rPr>
          <w:sz w:val="28"/>
          <w:szCs w:val="28"/>
        </w:rPr>
      </w:pPr>
      <w:r>
        <w:rPr>
          <w:rFonts w:hint="eastAsia" w:cs="宋体"/>
          <w:sz w:val="28"/>
          <w:szCs w:val="28"/>
        </w:rPr>
        <w:t>三年</w:t>
      </w:r>
    </w:p>
    <w:p>
      <w:pPr>
        <w:pStyle w:val="136"/>
        <w:ind w:firstLine="562"/>
        <w:rPr>
          <w:color w:val="auto"/>
          <w:sz w:val="28"/>
          <w:szCs w:val="28"/>
        </w:rPr>
      </w:pPr>
      <w:bookmarkStart w:id="7" w:name="_Toc44759517"/>
      <w:r>
        <w:rPr>
          <w:rFonts w:hint="eastAsia"/>
          <w:color w:val="auto"/>
          <w:sz w:val="28"/>
          <w:szCs w:val="28"/>
        </w:rPr>
        <w:t>四、职业面向</w:t>
      </w:r>
      <w:bookmarkEnd w:id="7"/>
    </w:p>
    <w:p>
      <w:pPr>
        <w:spacing w:line="360" w:lineRule="auto"/>
        <w:ind w:firstLine="482" w:firstLineChars="200"/>
        <w:rPr>
          <w:b/>
          <w:bCs/>
          <w:color w:val="auto"/>
          <w:sz w:val="24"/>
          <w:szCs w:val="24"/>
        </w:rPr>
      </w:pPr>
    </w:p>
    <w:tbl>
      <w:tblPr>
        <w:tblStyle w:val="168"/>
        <w:tblW w:w="97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3"/>
        <w:gridCol w:w="7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723" w:type="dxa"/>
            <w:shd w:val="clear" w:color="auto" w:fill="F1F1F1"/>
            <w:vAlign w:val="center"/>
          </w:tcPr>
          <w:p>
            <w:pPr>
              <w:pStyle w:val="167"/>
              <w:spacing w:line="480" w:lineRule="exact"/>
              <w:jc w:val="center"/>
              <w:rPr>
                <w:rFonts w:ascii="Times New Roman" w:hAnsi="Times New Roman" w:eastAsiaTheme="minorEastAsia"/>
                <w:b/>
                <w:color w:val="auto"/>
                <w:sz w:val="21"/>
                <w:szCs w:val="21"/>
                <w:lang w:eastAsia="zh-CN"/>
              </w:rPr>
            </w:pPr>
            <w:r>
              <w:rPr>
                <w:rFonts w:ascii="Times New Roman" w:hAnsi="Times New Roman" w:eastAsiaTheme="minorEastAsia"/>
                <w:b/>
                <w:color w:val="auto"/>
                <w:sz w:val="21"/>
                <w:szCs w:val="21"/>
                <w:lang w:eastAsia="zh-CN"/>
              </w:rPr>
              <w:t>本专业所属专业大类</w:t>
            </w:r>
          </w:p>
          <w:p>
            <w:pPr>
              <w:pStyle w:val="167"/>
              <w:spacing w:line="480" w:lineRule="exact"/>
              <w:jc w:val="center"/>
              <w:rPr>
                <w:rFonts w:ascii="Times New Roman" w:hAnsi="Times New Roman" w:eastAsiaTheme="minorEastAsia"/>
                <w:b/>
                <w:color w:val="auto"/>
                <w:sz w:val="21"/>
                <w:szCs w:val="21"/>
                <w:lang w:eastAsia="zh-CN"/>
              </w:rPr>
            </w:pPr>
            <w:r>
              <w:rPr>
                <w:rFonts w:ascii="Times New Roman" w:hAnsi="Times New Roman" w:eastAsiaTheme="minorEastAsia"/>
                <w:b/>
                <w:color w:val="auto"/>
                <w:sz w:val="21"/>
                <w:szCs w:val="21"/>
                <w:lang w:eastAsia="zh-CN"/>
              </w:rPr>
              <w:t>（专业类</w:t>
            </w:r>
            <w:r>
              <w:rPr>
                <w:rFonts w:ascii="Times New Roman" w:hAnsi="Times New Roman" w:eastAsiaTheme="minorEastAsia"/>
                <w:b/>
                <w:color w:val="auto"/>
                <w:spacing w:val="-13"/>
                <w:sz w:val="21"/>
                <w:szCs w:val="21"/>
                <w:lang w:eastAsia="zh-CN"/>
              </w:rPr>
              <w:t>）</w:t>
            </w:r>
          </w:p>
        </w:tc>
        <w:tc>
          <w:tcPr>
            <w:tcW w:w="7018" w:type="dxa"/>
            <w:vAlign w:val="center"/>
          </w:tcPr>
          <w:p>
            <w:pPr>
              <w:pStyle w:val="167"/>
              <w:spacing w:line="480" w:lineRule="exact"/>
              <w:jc w:val="center"/>
              <w:rPr>
                <w:rFonts w:ascii="Times New Roman" w:hAnsi="Times New Roman" w:eastAsiaTheme="minorEastAsia"/>
                <w:color w:val="auto"/>
                <w:sz w:val="21"/>
                <w:szCs w:val="21"/>
                <w:lang w:eastAsia="zh-CN"/>
              </w:rPr>
            </w:pPr>
            <w:r>
              <w:rPr>
                <w:rFonts w:hint="eastAsia" w:ascii="Times New Roman" w:hAnsi="Times New Roman" w:eastAsiaTheme="minorEastAsia"/>
                <w:b/>
                <w:color w:val="auto"/>
                <w:sz w:val="21"/>
                <w:szCs w:val="21"/>
                <w:lang w:eastAsia="zh-CN"/>
              </w:rPr>
              <w:t>工艺美术（装潢设计方向）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723" w:type="dxa"/>
            <w:shd w:val="clear" w:color="auto" w:fill="F1F1F1"/>
            <w:vAlign w:val="center"/>
          </w:tcPr>
          <w:p>
            <w:pPr>
              <w:pStyle w:val="167"/>
              <w:spacing w:line="480" w:lineRule="exact"/>
              <w:jc w:val="center"/>
              <w:rPr>
                <w:rFonts w:ascii="Times New Roman" w:hAnsi="Times New Roman" w:eastAsiaTheme="minorEastAsia"/>
                <w:b/>
                <w:color w:val="auto"/>
                <w:sz w:val="21"/>
                <w:szCs w:val="21"/>
                <w:lang w:eastAsia="en-US"/>
              </w:rPr>
            </w:pPr>
            <w:r>
              <w:rPr>
                <w:rFonts w:ascii="Times New Roman" w:hAnsi="Times New Roman" w:eastAsiaTheme="minorEastAsia"/>
                <w:b/>
                <w:color w:val="auto"/>
                <w:sz w:val="21"/>
                <w:szCs w:val="21"/>
                <w:lang w:eastAsia="en-US"/>
              </w:rPr>
              <w:t>代码</w:t>
            </w:r>
          </w:p>
        </w:tc>
        <w:tc>
          <w:tcPr>
            <w:tcW w:w="7018" w:type="dxa"/>
          </w:tcPr>
          <w:p>
            <w:pPr>
              <w:pStyle w:val="167"/>
              <w:spacing w:before="120" w:line="356" w:lineRule="exact"/>
              <w:ind w:right="-1077"/>
              <w:rPr>
                <w:rFonts w:ascii="Times New Roman" w:hAnsi="Times New Roman" w:eastAsiaTheme="minorEastAsia"/>
                <w:color w:val="auto"/>
                <w:sz w:val="21"/>
                <w:szCs w:val="21"/>
                <w:lang w:eastAsia="en-US"/>
              </w:rPr>
            </w:pPr>
            <w:r>
              <w:rPr>
                <w:rFonts w:ascii="Times New Roman" w:hAnsi="Times New Roman" w:eastAsiaTheme="minorEastAsia"/>
                <w:color w:val="auto"/>
                <w:sz w:val="21"/>
                <w:szCs w:val="21"/>
                <w:lang w:eastAsia="en-US"/>
              </w:rPr>
              <w:t>142000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723" w:type="dxa"/>
            <w:shd w:val="clear" w:color="auto" w:fill="F1F1F1"/>
            <w:vAlign w:val="center"/>
          </w:tcPr>
          <w:p>
            <w:pPr>
              <w:pStyle w:val="167"/>
              <w:spacing w:line="480" w:lineRule="exact"/>
              <w:jc w:val="center"/>
              <w:rPr>
                <w:rFonts w:ascii="Times New Roman" w:hAnsi="Times New Roman" w:eastAsiaTheme="minorEastAsia"/>
                <w:b/>
                <w:color w:val="auto"/>
                <w:sz w:val="21"/>
                <w:szCs w:val="21"/>
                <w:lang w:eastAsia="en-US"/>
              </w:rPr>
            </w:pPr>
            <w:r>
              <w:rPr>
                <w:rFonts w:ascii="Times New Roman" w:hAnsi="Times New Roman" w:eastAsiaTheme="minorEastAsia"/>
                <w:b/>
                <w:color w:val="auto"/>
                <w:sz w:val="21"/>
                <w:szCs w:val="21"/>
                <w:lang w:eastAsia="en-US"/>
              </w:rPr>
              <w:t>本专业所对应的行业</w:t>
            </w:r>
          </w:p>
        </w:tc>
        <w:tc>
          <w:tcPr>
            <w:tcW w:w="7018" w:type="dxa"/>
          </w:tcPr>
          <w:p>
            <w:pPr>
              <w:pStyle w:val="167"/>
              <w:spacing w:before="120"/>
              <w:ind w:right="-1077"/>
              <w:rPr>
                <w:rFonts w:ascii="Times New Roman" w:hAnsi="Times New Roman" w:eastAsiaTheme="minorEastAsia"/>
                <w:color w:val="auto"/>
                <w:sz w:val="21"/>
                <w:szCs w:val="21"/>
                <w:lang w:eastAsia="zh-CN"/>
              </w:rPr>
            </w:pPr>
            <w:r>
              <w:rPr>
                <w:rFonts w:hint="eastAsia" w:ascii="Times New Roman" w:hAnsi="Times New Roman" w:eastAsiaTheme="minorEastAsia"/>
                <w:color w:val="auto"/>
                <w:sz w:val="21"/>
                <w:szCs w:val="21"/>
                <w:lang w:eastAsia="zh-CN"/>
              </w:rPr>
              <w:t>广告设计公司、各大中型影楼、文化类各中小企业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2723" w:type="dxa"/>
            <w:shd w:val="clear" w:color="auto" w:fill="F1F1F1"/>
            <w:vAlign w:val="center"/>
          </w:tcPr>
          <w:p>
            <w:pPr>
              <w:pStyle w:val="167"/>
              <w:spacing w:line="480" w:lineRule="exact"/>
              <w:jc w:val="center"/>
              <w:rPr>
                <w:rFonts w:ascii="Times New Roman" w:hAnsi="Times New Roman" w:eastAsiaTheme="minorEastAsia"/>
                <w:b/>
                <w:color w:val="auto"/>
                <w:sz w:val="21"/>
                <w:szCs w:val="21"/>
                <w:lang w:eastAsia="en-US"/>
              </w:rPr>
            </w:pPr>
            <w:r>
              <w:rPr>
                <w:rFonts w:ascii="Times New Roman" w:hAnsi="Times New Roman" w:eastAsiaTheme="minorEastAsia"/>
                <w:b/>
                <w:color w:val="auto"/>
                <w:sz w:val="21"/>
                <w:szCs w:val="21"/>
                <w:lang w:eastAsia="en-US"/>
              </w:rPr>
              <w:t>主要职业、岗位类别</w:t>
            </w:r>
          </w:p>
        </w:tc>
        <w:tc>
          <w:tcPr>
            <w:tcW w:w="7018" w:type="dxa"/>
          </w:tcPr>
          <w:p>
            <w:pPr>
              <w:pStyle w:val="167"/>
              <w:spacing w:before="120" w:line="321" w:lineRule="auto"/>
              <w:ind w:right="-1077"/>
              <w:jc w:val="both"/>
              <w:rPr>
                <w:rFonts w:ascii="Times New Roman" w:hAnsi="Times New Roman" w:eastAsiaTheme="minorEastAsia"/>
                <w:color w:val="auto"/>
                <w:sz w:val="21"/>
                <w:szCs w:val="21"/>
                <w:lang w:eastAsia="zh-CN"/>
              </w:rPr>
            </w:pPr>
            <w:r>
              <w:rPr>
                <w:rFonts w:hint="eastAsia" w:ascii="Times New Roman" w:hAnsi="Times New Roman" w:eastAsiaTheme="minorEastAsia"/>
                <w:color w:val="auto"/>
                <w:sz w:val="21"/>
                <w:szCs w:val="21"/>
                <w:lang w:eastAsia="zh-CN"/>
              </w:rPr>
              <w:t>广告制作人、网页美工、数码照片处理、图形图像制作、平面设计师、</w:t>
            </w:r>
          </w:p>
          <w:p>
            <w:pPr>
              <w:pStyle w:val="167"/>
              <w:spacing w:before="120" w:line="321" w:lineRule="auto"/>
              <w:ind w:right="-1077"/>
              <w:jc w:val="both"/>
              <w:rPr>
                <w:rFonts w:ascii="Times New Roman" w:hAnsi="Times New Roman" w:eastAsiaTheme="minorEastAsia"/>
                <w:color w:val="auto"/>
                <w:sz w:val="21"/>
                <w:szCs w:val="21"/>
                <w:lang w:eastAsia="zh-CN"/>
              </w:rPr>
            </w:pPr>
            <w:r>
              <w:rPr>
                <w:rFonts w:hint="eastAsia" w:ascii="Times New Roman" w:hAnsi="Times New Roman" w:eastAsiaTheme="minorEastAsia"/>
                <w:color w:val="auto"/>
                <w:sz w:val="21"/>
                <w:szCs w:val="21"/>
                <w:lang w:eastAsia="zh-CN"/>
              </w:rPr>
              <w:t>广告策划与销售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5" w:hRule="atLeast"/>
        </w:trPr>
        <w:tc>
          <w:tcPr>
            <w:tcW w:w="2723" w:type="dxa"/>
            <w:shd w:val="clear" w:color="auto" w:fill="F1F1F1"/>
            <w:vAlign w:val="center"/>
          </w:tcPr>
          <w:p>
            <w:pPr>
              <w:pStyle w:val="167"/>
              <w:spacing w:line="480" w:lineRule="exact"/>
              <w:jc w:val="center"/>
              <w:rPr>
                <w:rFonts w:ascii="Times New Roman" w:hAnsi="Times New Roman" w:eastAsiaTheme="minorEastAsia"/>
                <w:b/>
                <w:color w:val="auto"/>
                <w:sz w:val="21"/>
                <w:szCs w:val="21"/>
                <w:lang w:eastAsia="en-US"/>
              </w:rPr>
            </w:pPr>
            <w:r>
              <w:rPr>
                <w:rFonts w:ascii="Times New Roman" w:hAnsi="Times New Roman" w:eastAsiaTheme="minorEastAsia"/>
                <w:b/>
                <w:color w:val="auto"/>
                <w:sz w:val="21"/>
                <w:szCs w:val="21"/>
                <w:lang w:eastAsia="en-US"/>
              </w:rPr>
              <w:t>职业技能等级证书</w:t>
            </w:r>
          </w:p>
        </w:tc>
        <w:tc>
          <w:tcPr>
            <w:tcW w:w="7018" w:type="dxa"/>
          </w:tcPr>
          <w:p>
            <w:pPr>
              <w:pStyle w:val="167"/>
              <w:spacing w:before="120"/>
              <w:ind w:right="-1077"/>
              <w:rPr>
                <w:rFonts w:ascii="Times New Roman" w:hAnsi="Times New Roman" w:eastAsiaTheme="minorEastAsia"/>
                <w:b/>
                <w:color w:val="auto"/>
                <w:sz w:val="21"/>
                <w:szCs w:val="21"/>
                <w:lang w:eastAsia="zh-CN"/>
              </w:rPr>
            </w:pPr>
          </w:p>
          <w:p>
            <w:pPr>
              <w:pStyle w:val="167"/>
              <w:spacing w:before="120" w:line="357" w:lineRule="exact"/>
              <w:ind w:right="-1077"/>
              <w:rPr>
                <w:rFonts w:ascii="Times New Roman" w:hAnsi="Times New Roman" w:eastAsiaTheme="minorEastAsia"/>
                <w:b/>
                <w:color w:val="auto"/>
                <w:sz w:val="21"/>
                <w:szCs w:val="21"/>
                <w:lang w:eastAsia="zh-CN"/>
              </w:rPr>
            </w:pPr>
            <w:r>
              <w:rPr>
                <w:rFonts w:ascii="Times New Roman" w:hAnsi="Times New Roman" w:eastAsiaTheme="minorEastAsia"/>
                <w:b/>
                <w:color w:val="auto"/>
                <w:sz w:val="21"/>
                <w:szCs w:val="21"/>
                <w:lang w:eastAsia="zh-CN"/>
              </w:rPr>
              <w:t xml:space="preserve">●职业资格证书 </w:t>
            </w:r>
          </w:p>
          <w:p>
            <w:pPr>
              <w:pStyle w:val="167"/>
              <w:spacing w:before="120"/>
              <w:ind w:right="-1077"/>
              <w:rPr>
                <w:rFonts w:ascii="Times New Roman" w:hAnsi="Times New Roman" w:eastAsiaTheme="minorEastAsia"/>
                <w:color w:val="auto"/>
                <w:sz w:val="21"/>
                <w:szCs w:val="21"/>
                <w:lang w:eastAsia="zh-CN"/>
              </w:rPr>
            </w:pPr>
            <w:r>
              <w:rPr>
                <w:rFonts w:ascii="Times New Roman" w:hAnsi="Times New Roman" w:eastAsiaTheme="minorEastAsia"/>
                <w:color w:val="auto"/>
                <w:sz w:val="21"/>
                <w:szCs w:val="21"/>
                <w:lang w:eastAsia="zh-CN"/>
              </w:rPr>
              <w:t>职业资格名称：</w:t>
            </w:r>
            <w:r>
              <w:rPr>
                <w:rFonts w:hint="eastAsia" w:ascii="Times New Roman" w:hAnsi="Times New Roman" w:eastAsiaTheme="minorEastAsia"/>
                <w:color w:val="auto"/>
                <w:sz w:val="21"/>
                <w:szCs w:val="21"/>
                <w:lang w:eastAsia="zh-CN"/>
              </w:rPr>
              <w:t>平面</w:t>
            </w:r>
            <w:r>
              <w:rPr>
                <w:rFonts w:ascii="Times New Roman" w:hAnsi="Times New Roman" w:eastAsiaTheme="minorEastAsia"/>
                <w:color w:val="auto"/>
                <w:sz w:val="21"/>
                <w:szCs w:val="21"/>
                <w:lang w:eastAsia="zh-CN"/>
              </w:rPr>
              <w:t>设计师证书</w:t>
            </w:r>
          </w:p>
          <w:p>
            <w:pPr>
              <w:pStyle w:val="167"/>
              <w:spacing w:before="120" w:line="321" w:lineRule="auto"/>
              <w:ind w:right="-1077"/>
              <w:rPr>
                <w:rFonts w:ascii="Times New Roman" w:hAnsi="Times New Roman" w:eastAsiaTheme="minorEastAsia"/>
                <w:color w:val="auto"/>
                <w:spacing w:val="-4"/>
                <w:sz w:val="21"/>
                <w:szCs w:val="21"/>
                <w:lang w:eastAsia="zh-CN"/>
              </w:rPr>
            </w:pPr>
            <w:r>
              <w:rPr>
                <w:rFonts w:ascii="Times New Roman" w:hAnsi="Times New Roman" w:eastAsiaTheme="minorEastAsia"/>
                <w:color w:val="auto"/>
                <w:spacing w:val="-3"/>
                <w:sz w:val="21"/>
                <w:szCs w:val="21"/>
                <w:lang w:eastAsia="zh-CN"/>
              </w:rPr>
              <w:t>职业资格等级:高级、中级、</w:t>
            </w:r>
            <w:r>
              <w:rPr>
                <w:rFonts w:hint="eastAsia" w:ascii="Times New Roman" w:hAnsi="Times New Roman" w:eastAsiaTheme="minorEastAsia"/>
                <w:color w:val="auto"/>
                <w:spacing w:val="-3"/>
                <w:sz w:val="21"/>
                <w:szCs w:val="21"/>
                <w:lang w:eastAsia="zh-CN"/>
              </w:rPr>
              <w:t>初</w:t>
            </w:r>
            <w:r>
              <w:rPr>
                <w:rFonts w:ascii="Times New Roman" w:hAnsi="Times New Roman" w:eastAsiaTheme="minorEastAsia"/>
                <w:color w:val="auto"/>
                <w:spacing w:val="-3"/>
                <w:sz w:val="21"/>
                <w:szCs w:val="21"/>
                <w:lang w:eastAsia="zh-CN"/>
              </w:rPr>
              <w:t xml:space="preserve">级 </w:t>
            </w:r>
            <w:r>
              <w:rPr>
                <w:rFonts w:ascii="Times New Roman" w:hAnsi="Times New Roman" w:eastAsiaTheme="minorEastAsia"/>
                <w:color w:val="auto"/>
                <w:spacing w:val="-4"/>
                <w:sz w:val="21"/>
                <w:szCs w:val="21"/>
                <w:lang w:eastAsia="zh-CN"/>
              </w:rPr>
              <w:t>职业资格</w:t>
            </w:r>
          </w:p>
          <w:p>
            <w:pPr>
              <w:pStyle w:val="167"/>
              <w:spacing w:before="120" w:line="321" w:lineRule="auto"/>
              <w:ind w:right="-1077"/>
              <w:rPr>
                <w:rFonts w:ascii="Times New Roman" w:hAnsi="Times New Roman" w:eastAsiaTheme="majorEastAsia"/>
                <w:color w:val="auto"/>
                <w:sz w:val="21"/>
                <w:szCs w:val="21"/>
                <w:lang w:eastAsia="zh-CN"/>
              </w:rPr>
            </w:pPr>
            <w:r>
              <w:rPr>
                <w:rFonts w:ascii="Times New Roman" w:hAnsi="Times New Roman" w:eastAsiaTheme="minorEastAsia"/>
                <w:color w:val="auto"/>
                <w:spacing w:val="-4"/>
                <w:sz w:val="21"/>
                <w:szCs w:val="21"/>
                <w:lang w:eastAsia="zh-CN"/>
              </w:rPr>
              <w:t>颁证单位:</w:t>
            </w:r>
            <w:r>
              <w:rPr>
                <w:rFonts w:ascii="Times New Roman" w:hAnsi="Times New Roman" w:cs="Arial" w:eastAsiaTheme="minorEastAsia"/>
                <w:color w:val="auto"/>
                <w:sz w:val="21"/>
                <w:szCs w:val="21"/>
                <w:shd w:val="clear" w:color="auto" w:fill="FFFFFF"/>
                <w:lang w:eastAsia="zh-CN"/>
              </w:rPr>
              <w:t xml:space="preserve"> </w:t>
            </w:r>
            <w:r>
              <w:rPr>
                <w:rFonts w:ascii="Times New Roman" w:hAnsi="Times New Roman" w:cs="Arial" w:eastAsiaTheme="majorEastAsia"/>
                <w:color w:val="auto"/>
                <w:sz w:val="21"/>
                <w:szCs w:val="21"/>
                <w:shd w:val="clear" w:color="auto" w:fill="FFFFFF"/>
                <w:lang w:eastAsia="zh-CN"/>
              </w:rPr>
              <w:t>ACAA中国数字艺术教育联盟</w:t>
            </w:r>
          </w:p>
          <w:p>
            <w:pPr>
              <w:pStyle w:val="167"/>
              <w:spacing w:before="120" w:line="357" w:lineRule="exact"/>
              <w:ind w:right="-1077"/>
              <w:rPr>
                <w:rFonts w:ascii="Times New Roman" w:hAnsi="Times New Roman" w:eastAsiaTheme="minorEastAsia"/>
                <w:b/>
                <w:color w:val="auto"/>
                <w:sz w:val="21"/>
                <w:szCs w:val="21"/>
                <w:lang w:eastAsia="zh-CN"/>
              </w:rPr>
            </w:pPr>
            <w:r>
              <w:rPr>
                <w:rFonts w:ascii="Times New Roman" w:hAnsi="Times New Roman" w:eastAsiaTheme="minorEastAsia"/>
                <w:b/>
                <w:color w:val="auto"/>
                <w:sz w:val="21"/>
                <w:szCs w:val="21"/>
                <w:lang w:eastAsia="zh-CN"/>
              </w:rPr>
              <w:t xml:space="preserve">●技能证书 </w:t>
            </w:r>
          </w:p>
          <w:p>
            <w:pPr>
              <w:pStyle w:val="167"/>
              <w:spacing w:before="120" w:line="321" w:lineRule="auto"/>
              <w:ind w:right="-1077"/>
              <w:rPr>
                <w:rFonts w:ascii="Times New Roman" w:hAnsi="Times New Roman" w:eastAsiaTheme="minorEastAsia"/>
                <w:color w:val="auto"/>
                <w:sz w:val="21"/>
                <w:szCs w:val="21"/>
                <w:lang w:eastAsia="zh-CN"/>
              </w:rPr>
            </w:pPr>
            <w:r>
              <w:rPr>
                <w:rFonts w:ascii="Times New Roman" w:hAnsi="Times New Roman" w:eastAsiaTheme="minorEastAsia"/>
                <w:color w:val="auto"/>
                <w:sz w:val="21"/>
                <w:szCs w:val="21"/>
                <w:lang w:eastAsia="zh-CN"/>
              </w:rPr>
              <w:t>技能证书名称：Photoshop 图形图像处理技能证书等级：中级</w:t>
            </w:r>
          </w:p>
          <w:p>
            <w:pPr>
              <w:pStyle w:val="167"/>
              <w:tabs>
                <w:tab w:val="left" w:pos="4516"/>
              </w:tabs>
              <w:spacing w:before="120" w:line="357" w:lineRule="exact"/>
              <w:ind w:right="-1077"/>
              <w:rPr>
                <w:rFonts w:ascii="Times New Roman" w:hAnsi="Times New Roman" w:eastAsiaTheme="minorEastAsia"/>
                <w:color w:val="auto"/>
                <w:sz w:val="21"/>
                <w:szCs w:val="21"/>
                <w:lang w:eastAsia="zh-CN"/>
              </w:rPr>
            </w:pPr>
            <w:r>
              <w:rPr>
                <w:rFonts w:ascii="Times New Roman" w:hAnsi="Times New Roman" w:eastAsiaTheme="minorEastAsia"/>
                <w:color w:val="auto"/>
                <w:sz w:val="21"/>
                <w:szCs w:val="21"/>
                <w:lang w:eastAsia="zh-CN"/>
              </w:rPr>
              <w:t>技能证书颁证单位：人力资源与社会保障部</w:t>
            </w:r>
            <w:r>
              <w:rPr>
                <w:rFonts w:ascii="Times New Roman" w:hAnsi="Times New Roman" w:eastAsiaTheme="minorEastAsia"/>
                <w:color w:val="auto"/>
                <w:sz w:val="21"/>
                <w:szCs w:val="21"/>
                <w:lang w:eastAsia="zh-CN"/>
              </w:rPr>
              <w:tab/>
            </w:r>
          </w:p>
        </w:tc>
      </w:tr>
    </w:tbl>
    <w:p>
      <w:pPr>
        <w:pStyle w:val="136"/>
        <w:ind w:firstLine="482"/>
        <w:rPr>
          <w:color w:val="auto"/>
          <w:sz w:val="24"/>
          <w:szCs w:val="24"/>
        </w:rPr>
      </w:pPr>
    </w:p>
    <w:p>
      <w:pPr>
        <w:pStyle w:val="136"/>
        <w:ind w:firstLine="562"/>
        <w:rPr>
          <w:color w:val="auto"/>
          <w:sz w:val="28"/>
          <w:szCs w:val="28"/>
        </w:rPr>
      </w:pPr>
      <w:bookmarkStart w:id="8" w:name="_Toc44759518"/>
      <w:r>
        <w:rPr>
          <w:rFonts w:hint="eastAsia"/>
          <w:color w:val="auto"/>
          <w:sz w:val="28"/>
          <w:szCs w:val="28"/>
        </w:rPr>
        <w:t>五、培养目标</w:t>
      </w:r>
      <w:bookmarkEnd w:id="5"/>
      <w:bookmarkEnd w:id="6"/>
      <w:r>
        <w:rPr>
          <w:rFonts w:hint="eastAsia"/>
          <w:color w:val="auto"/>
          <w:sz w:val="28"/>
          <w:szCs w:val="28"/>
        </w:rPr>
        <w:t>与培养规格</w:t>
      </w:r>
      <w:bookmarkEnd w:id="8"/>
    </w:p>
    <w:p>
      <w:pPr>
        <w:pStyle w:val="148"/>
        <w:ind w:firstLine="482"/>
        <w:rPr>
          <w:color w:val="auto"/>
          <w:sz w:val="24"/>
          <w:szCs w:val="24"/>
        </w:rPr>
      </w:pPr>
      <w:bookmarkStart w:id="9" w:name="_Toc44759519"/>
      <w:r>
        <w:rPr>
          <w:color w:val="auto"/>
          <w:sz w:val="24"/>
          <w:szCs w:val="24"/>
        </w:rPr>
        <w:t>（一）培养目标</w:t>
      </w:r>
      <w:bookmarkEnd w:id="9"/>
    </w:p>
    <w:p>
      <w:pPr>
        <w:spacing w:line="480" w:lineRule="exact"/>
        <w:ind w:firstLine="480" w:firstLineChars="200"/>
        <w:rPr>
          <w:rFonts w:cs="宋体"/>
          <w:color w:val="auto"/>
          <w:sz w:val="24"/>
          <w:szCs w:val="24"/>
        </w:rPr>
      </w:pPr>
      <w:r>
        <w:rPr>
          <w:rFonts w:hint="eastAsia" w:cs="宋体"/>
          <w:color w:val="auto"/>
          <w:sz w:val="24"/>
          <w:szCs w:val="24"/>
        </w:rPr>
        <w:t>1.本专业主要培养工艺美术（装潢设计方向）技能型人才。</w:t>
      </w:r>
    </w:p>
    <w:p>
      <w:pPr>
        <w:spacing w:line="480" w:lineRule="exact"/>
        <w:ind w:firstLine="480" w:firstLineChars="200"/>
        <w:rPr>
          <w:rFonts w:cs="宋体"/>
          <w:b/>
          <w:color w:val="auto"/>
          <w:sz w:val="24"/>
          <w:szCs w:val="24"/>
        </w:rPr>
      </w:pPr>
      <w:r>
        <w:rPr>
          <w:rFonts w:hint="eastAsia" w:cs="宋体"/>
          <w:color w:val="auto"/>
          <w:sz w:val="24"/>
          <w:szCs w:val="24"/>
        </w:rPr>
        <w:t>2.培养适应社会主义现代化建设需要，具有相应的装潢设计与创作的知识，掌握装潢设计等课程专业相应知识、技能，能够在从事装潢设计、图形图像后期合成等工作，德、智、体、美等方面全面发展的，具有良好的职业道德和敬业精神和职业生涯发展基础的</w:t>
      </w:r>
      <w:r>
        <w:rPr>
          <w:rFonts w:hint="eastAsia" w:cs="宋体"/>
          <w:b/>
          <w:color w:val="auto"/>
          <w:sz w:val="24"/>
          <w:szCs w:val="24"/>
        </w:rPr>
        <w:t>技能型人才。</w:t>
      </w:r>
    </w:p>
    <w:p>
      <w:pPr>
        <w:spacing w:line="480" w:lineRule="exact"/>
        <w:ind w:firstLine="480" w:firstLineChars="200"/>
        <w:rPr>
          <w:rFonts w:cs="宋体"/>
          <w:color w:val="auto"/>
          <w:sz w:val="24"/>
          <w:szCs w:val="24"/>
        </w:rPr>
      </w:pPr>
      <w:r>
        <w:rPr>
          <w:rFonts w:hint="eastAsia" w:cs="宋体"/>
          <w:color w:val="auto"/>
          <w:sz w:val="24"/>
          <w:szCs w:val="24"/>
        </w:rPr>
        <w:t>3.从事装潢设计艺术产业中平面设计、美术设计及制作，广告策划，网页美工，影楼数码照片处理和其它相关的装潢设计工作。</w:t>
      </w:r>
      <w:bookmarkStart w:id="10" w:name="_Toc2270"/>
    </w:p>
    <w:p>
      <w:pPr>
        <w:pStyle w:val="148"/>
        <w:ind w:firstLine="482"/>
        <w:rPr>
          <w:color w:val="auto"/>
          <w:sz w:val="24"/>
          <w:szCs w:val="24"/>
        </w:rPr>
      </w:pPr>
      <w:bookmarkStart w:id="11" w:name="_Toc44759520"/>
      <w:r>
        <w:rPr>
          <w:rFonts w:hint="eastAsia"/>
          <w:color w:val="auto"/>
          <w:sz w:val="24"/>
          <w:szCs w:val="24"/>
        </w:rPr>
        <w:t>（二）培养规格</w:t>
      </w:r>
      <w:bookmarkEnd w:id="10"/>
      <w:bookmarkEnd w:id="11"/>
    </w:p>
    <w:p>
      <w:pPr>
        <w:spacing w:line="480" w:lineRule="exact"/>
        <w:ind w:firstLine="480" w:firstLineChars="200"/>
        <w:rPr>
          <w:rFonts w:cs="宋体"/>
          <w:color w:val="auto"/>
          <w:sz w:val="24"/>
          <w:szCs w:val="24"/>
        </w:rPr>
      </w:pPr>
      <w:r>
        <w:rPr>
          <w:rFonts w:hint="eastAsia" w:cs="宋体"/>
          <w:color w:val="auto"/>
          <w:sz w:val="24"/>
          <w:szCs w:val="24"/>
        </w:rPr>
        <w:t>具有良好的政治素质、职业道德和敬业精神，遵纪守法；具有良好的基本文化素质；掌握计算机和网络应用的基本知识。掌握素描、色彩、透视、解剖等美术基本知识。掌握电脑矢量插画创作的操作及相关专业设计的创作。具备具有公民基本素养和职业生涯发展技能型人才。</w:t>
      </w:r>
    </w:p>
    <w:p>
      <w:pPr>
        <w:spacing w:line="276" w:lineRule="auto"/>
        <w:ind w:firstLine="480" w:firstLineChars="200"/>
        <w:rPr>
          <w:rFonts w:cs="宋体"/>
          <w:color w:val="auto"/>
          <w:sz w:val="24"/>
          <w:szCs w:val="24"/>
        </w:rPr>
      </w:pPr>
      <w:r>
        <w:rPr>
          <w:rFonts w:hint="eastAsia" w:cs="宋体"/>
          <w:color w:val="auto"/>
          <w:sz w:val="24"/>
          <w:szCs w:val="24"/>
        </w:rPr>
        <w:t>本专业所培养的人才应具有以下职业素养、专业知识和技能：</w:t>
      </w:r>
    </w:p>
    <w:p>
      <w:pPr>
        <w:spacing w:line="276" w:lineRule="auto"/>
        <w:ind w:firstLine="480" w:firstLineChars="200"/>
        <w:rPr>
          <w:rFonts w:cs="宋体"/>
          <w:color w:val="auto"/>
          <w:sz w:val="24"/>
          <w:szCs w:val="24"/>
        </w:rPr>
      </w:pPr>
      <w:bookmarkStart w:id="12" w:name="_Toc475018560"/>
      <w:bookmarkStart w:id="13" w:name="_Toc7449"/>
      <w:r>
        <w:rPr>
          <w:rFonts w:hint="eastAsia" w:cs="宋体"/>
          <w:color w:val="auto"/>
          <w:sz w:val="24"/>
          <w:szCs w:val="24"/>
        </w:rPr>
        <w:t>（1）职业素养</w:t>
      </w:r>
      <w:bookmarkEnd w:id="12"/>
      <w:bookmarkEnd w:id="13"/>
    </w:p>
    <w:p>
      <w:pPr>
        <w:pStyle w:val="166"/>
        <w:numPr>
          <w:ilvl w:val="0"/>
          <w:numId w:val="2"/>
        </w:numPr>
        <w:tabs>
          <w:tab w:val="left" w:pos="1395"/>
        </w:tabs>
        <w:spacing w:before="0" w:line="276" w:lineRule="auto"/>
        <w:ind w:hanging="275"/>
        <w:rPr>
          <w:color w:val="auto"/>
          <w:sz w:val="24"/>
          <w:szCs w:val="24"/>
        </w:rPr>
      </w:pPr>
      <w:r>
        <w:rPr>
          <w:color w:val="auto"/>
          <w:spacing w:val="-12"/>
          <w:sz w:val="24"/>
          <w:szCs w:val="24"/>
        </w:rPr>
        <w:t>具有良好的职业道德，能自觉遵守行业法规、规范和企事业单位规章制度。</w:t>
      </w:r>
    </w:p>
    <w:p>
      <w:pPr>
        <w:pStyle w:val="166"/>
        <w:numPr>
          <w:ilvl w:val="0"/>
          <w:numId w:val="2"/>
        </w:numPr>
        <w:tabs>
          <w:tab w:val="left" w:pos="1395"/>
        </w:tabs>
        <w:spacing w:before="1" w:line="276" w:lineRule="auto"/>
        <w:ind w:hanging="275"/>
        <w:rPr>
          <w:color w:val="auto"/>
          <w:sz w:val="24"/>
          <w:szCs w:val="24"/>
        </w:rPr>
      </w:pPr>
      <w:r>
        <w:rPr>
          <w:color w:val="auto"/>
          <w:spacing w:val="-14"/>
          <w:sz w:val="24"/>
          <w:szCs w:val="24"/>
        </w:rPr>
        <w:t>热爱生活和自然，热爱工艺美术专业，具有与社会需求相适应的职业理想。</w:t>
      </w:r>
    </w:p>
    <w:p>
      <w:pPr>
        <w:pStyle w:val="166"/>
        <w:numPr>
          <w:ilvl w:val="0"/>
          <w:numId w:val="2"/>
        </w:numPr>
        <w:tabs>
          <w:tab w:val="left" w:pos="1398"/>
        </w:tabs>
        <w:spacing w:before="1" w:line="276" w:lineRule="auto"/>
        <w:ind w:left="667" w:right="1583" w:firstLine="453"/>
        <w:rPr>
          <w:color w:val="auto"/>
          <w:sz w:val="24"/>
          <w:szCs w:val="24"/>
        </w:rPr>
      </w:pPr>
      <w:r>
        <w:rPr>
          <w:color w:val="auto"/>
          <w:sz w:val="24"/>
          <w:szCs w:val="24"/>
        </w:rPr>
        <w:t>具有创新精神和服务意识，掌握必需的现代信息技术，具有较好的人文素养，具备一定的就业和创业能力。</w:t>
      </w:r>
    </w:p>
    <w:p>
      <w:pPr>
        <w:pStyle w:val="166"/>
        <w:numPr>
          <w:ilvl w:val="0"/>
          <w:numId w:val="2"/>
        </w:numPr>
        <w:tabs>
          <w:tab w:val="left" w:pos="1395"/>
        </w:tabs>
        <w:spacing w:before="2" w:line="276" w:lineRule="auto"/>
        <w:ind w:hanging="275"/>
        <w:rPr>
          <w:color w:val="auto"/>
          <w:sz w:val="24"/>
          <w:szCs w:val="24"/>
        </w:rPr>
      </w:pPr>
      <w:r>
        <w:rPr>
          <w:color w:val="auto"/>
          <w:sz w:val="24"/>
          <w:szCs w:val="24"/>
        </w:rPr>
        <w:t>具有良好的人际交往、沟通交流与社会适应能力。</w:t>
      </w:r>
    </w:p>
    <w:p>
      <w:pPr>
        <w:pStyle w:val="166"/>
        <w:numPr>
          <w:ilvl w:val="0"/>
          <w:numId w:val="2"/>
        </w:numPr>
        <w:tabs>
          <w:tab w:val="left" w:pos="1395"/>
        </w:tabs>
        <w:spacing w:before="1" w:line="276" w:lineRule="auto"/>
        <w:ind w:hanging="275"/>
        <w:rPr>
          <w:color w:val="auto"/>
          <w:sz w:val="24"/>
          <w:szCs w:val="24"/>
        </w:rPr>
      </w:pPr>
      <w:r>
        <w:rPr>
          <w:color w:val="auto"/>
          <w:sz w:val="24"/>
          <w:szCs w:val="24"/>
        </w:rPr>
        <w:t>诚实守信，具有职业道德和岗位责任意识。</w:t>
      </w:r>
    </w:p>
    <w:p>
      <w:pPr>
        <w:pStyle w:val="166"/>
        <w:numPr>
          <w:ilvl w:val="0"/>
          <w:numId w:val="2"/>
        </w:numPr>
        <w:tabs>
          <w:tab w:val="left" w:pos="1395"/>
        </w:tabs>
        <w:spacing w:before="1" w:line="276" w:lineRule="auto"/>
        <w:ind w:hanging="275"/>
        <w:rPr>
          <w:color w:val="auto"/>
          <w:sz w:val="24"/>
          <w:szCs w:val="24"/>
        </w:rPr>
      </w:pPr>
      <w:r>
        <w:rPr>
          <w:color w:val="auto"/>
          <w:sz w:val="24"/>
          <w:szCs w:val="24"/>
        </w:rPr>
        <w:t>具有职业所需的审美能力和批判意识。</w:t>
      </w:r>
    </w:p>
    <w:p>
      <w:pPr>
        <w:spacing w:line="276" w:lineRule="auto"/>
        <w:ind w:firstLine="480" w:firstLineChars="200"/>
        <w:rPr>
          <w:rFonts w:cs="宋体"/>
          <w:color w:val="auto"/>
          <w:sz w:val="24"/>
          <w:szCs w:val="24"/>
        </w:rPr>
      </w:pPr>
    </w:p>
    <w:p>
      <w:pPr>
        <w:spacing w:line="276" w:lineRule="auto"/>
        <w:ind w:firstLine="480" w:firstLineChars="200"/>
        <w:rPr>
          <w:rFonts w:cs="宋体"/>
          <w:color w:val="auto"/>
          <w:sz w:val="24"/>
          <w:szCs w:val="24"/>
        </w:rPr>
      </w:pPr>
      <w:bookmarkStart w:id="14" w:name="_Toc475018561"/>
      <w:bookmarkStart w:id="15" w:name="_Toc21363"/>
      <w:r>
        <w:rPr>
          <w:rFonts w:hint="eastAsia" w:cs="宋体"/>
          <w:color w:val="auto"/>
          <w:sz w:val="24"/>
          <w:szCs w:val="24"/>
        </w:rPr>
        <w:t>（2）专业知识与技能</w:t>
      </w:r>
      <w:bookmarkEnd w:id="14"/>
      <w:bookmarkEnd w:id="15"/>
    </w:p>
    <w:p>
      <w:pPr>
        <w:pStyle w:val="166"/>
        <w:numPr>
          <w:ilvl w:val="0"/>
          <w:numId w:val="3"/>
        </w:numPr>
        <w:tabs>
          <w:tab w:val="left" w:pos="1395"/>
        </w:tabs>
        <w:spacing w:before="0" w:line="276" w:lineRule="auto"/>
        <w:ind w:hanging="275"/>
        <w:rPr>
          <w:color w:val="auto"/>
          <w:sz w:val="24"/>
          <w:szCs w:val="24"/>
        </w:rPr>
      </w:pPr>
      <w:r>
        <w:rPr>
          <w:color w:val="auto"/>
          <w:sz w:val="24"/>
          <w:szCs w:val="24"/>
        </w:rPr>
        <w:t>掌握一定的工艺美术理论知识和工艺史知识。</w:t>
      </w:r>
    </w:p>
    <w:p>
      <w:pPr>
        <w:pStyle w:val="166"/>
        <w:numPr>
          <w:ilvl w:val="0"/>
          <w:numId w:val="3"/>
        </w:numPr>
        <w:tabs>
          <w:tab w:val="left" w:pos="1395"/>
        </w:tabs>
        <w:spacing w:before="1" w:line="276" w:lineRule="auto"/>
        <w:ind w:hanging="275"/>
        <w:rPr>
          <w:color w:val="auto"/>
          <w:sz w:val="24"/>
          <w:szCs w:val="24"/>
        </w:rPr>
      </w:pPr>
      <w:r>
        <w:rPr>
          <w:color w:val="auto"/>
          <w:sz w:val="24"/>
          <w:szCs w:val="24"/>
        </w:rPr>
        <w:t>掌握绘画基础理论知识和技能。</w:t>
      </w:r>
    </w:p>
    <w:p>
      <w:pPr>
        <w:pStyle w:val="166"/>
        <w:numPr>
          <w:ilvl w:val="0"/>
          <w:numId w:val="3"/>
        </w:numPr>
        <w:tabs>
          <w:tab w:val="left" w:pos="1395"/>
        </w:tabs>
        <w:spacing w:before="1" w:line="276" w:lineRule="auto"/>
        <w:ind w:hanging="275"/>
        <w:rPr>
          <w:color w:val="auto"/>
          <w:sz w:val="24"/>
          <w:szCs w:val="24"/>
        </w:rPr>
      </w:pPr>
      <w:r>
        <w:rPr>
          <w:color w:val="auto"/>
          <w:sz w:val="24"/>
          <w:szCs w:val="24"/>
        </w:rPr>
        <w:t>掌握色彩理论知识和色彩搭配技法。</w:t>
      </w:r>
    </w:p>
    <w:p>
      <w:pPr>
        <w:pStyle w:val="166"/>
        <w:numPr>
          <w:ilvl w:val="0"/>
          <w:numId w:val="3"/>
        </w:numPr>
        <w:tabs>
          <w:tab w:val="left" w:pos="1395"/>
        </w:tabs>
        <w:spacing w:before="1" w:line="276" w:lineRule="auto"/>
        <w:ind w:hanging="275"/>
        <w:rPr>
          <w:color w:val="auto"/>
          <w:sz w:val="24"/>
          <w:szCs w:val="24"/>
        </w:rPr>
      </w:pPr>
      <w:r>
        <w:rPr>
          <w:color w:val="auto"/>
          <w:sz w:val="24"/>
          <w:szCs w:val="24"/>
        </w:rPr>
        <w:t>掌握基本的构图原理，具有初步的构图创作能力。</w:t>
      </w:r>
    </w:p>
    <w:p>
      <w:pPr>
        <w:pStyle w:val="166"/>
        <w:numPr>
          <w:ilvl w:val="0"/>
          <w:numId w:val="3"/>
        </w:numPr>
        <w:tabs>
          <w:tab w:val="left" w:pos="1395"/>
        </w:tabs>
        <w:spacing w:before="1" w:line="276" w:lineRule="auto"/>
        <w:ind w:hanging="275"/>
        <w:rPr>
          <w:color w:val="auto"/>
          <w:sz w:val="24"/>
          <w:szCs w:val="24"/>
        </w:rPr>
      </w:pPr>
      <w:r>
        <w:rPr>
          <w:color w:val="auto"/>
          <w:sz w:val="24"/>
          <w:szCs w:val="24"/>
        </w:rPr>
        <w:t>具备计算机辅助设计能力（修图，版式，制图等</w:t>
      </w:r>
      <w:r>
        <w:rPr>
          <w:color w:val="auto"/>
          <w:spacing w:val="-110"/>
          <w:sz w:val="24"/>
          <w:szCs w:val="24"/>
        </w:rPr>
        <w:t>）</w:t>
      </w:r>
      <w:r>
        <w:rPr>
          <w:color w:val="auto"/>
          <w:sz w:val="24"/>
          <w:szCs w:val="24"/>
        </w:rPr>
        <w:t>。</w:t>
      </w:r>
    </w:p>
    <w:p>
      <w:pPr>
        <w:pStyle w:val="166"/>
        <w:numPr>
          <w:ilvl w:val="0"/>
          <w:numId w:val="3"/>
        </w:numPr>
        <w:tabs>
          <w:tab w:val="left" w:pos="1395"/>
        </w:tabs>
        <w:spacing w:before="27" w:line="276" w:lineRule="auto"/>
        <w:ind w:hanging="275"/>
        <w:rPr>
          <w:color w:val="auto"/>
          <w:sz w:val="24"/>
          <w:szCs w:val="24"/>
        </w:rPr>
      </w:pPr>
      <w:r>
        <w:rPr>
          <w:color w:val="auto"/>
          <w:sz w:val="24"/>
          <w:szCs w:val="24"/>
        </w:rPr>
        <w:t>了解工艺美术行业动态。</w:t>
      </w:r>
    </w:p>
    <w:p>
      <w:pPr>
        <w:pStyle w:val="166"/>
        <w:numPr>
          <w:ilvl w:val="0"/>
          <w:numId w:val="3"/>
        </w:numPr>
        <w:tabs>
          <w:tab w:val="left" w:pos="1395"/>
        </w:tabs>
        <w:spacing w:before="1" w:line="276" w:lineRule="auto"/>
        <w:ind w:hanging="275"/>
        <w:rPr>
          <w:color w:val="auto"/>
          <w:sz w:val="24"/>
          <w:szCs w:val="24"/>
        </w:rPr>
      </w:pPr>
      <w:r>
        <w:rPr>
          <w:color w:val="auto"/>
          <w:sz w:val="24"/>
          <w:szCs w:val="24"/>
        </w:rPr>
        <w:t>具备收集、选取艺术创作素材的能力。</w:t>
      </w:r>
    </w:p>
    <w:p>
      <w:pPr>
        <w:pStyle w:val="166"/>
        <w:numPr>
          <w:ilvl w:val="0"/>
          <w:numId w:val="3"/>
        </w:numPr>
        <w:tabs>
          <w:tab w:val="left" w:pos="1395"/>
        </w:tabs>
        <w:spacing w:before="1" w:line="276" w:lineRule="auto"/>
        <w:ind w:hanging="275"/>
        <w:rPr>
          <w:color w:val="auto"/>
          <w:sz w:val="24"/>
          <w:szCs w:val="24"/>
        </w:rPr>
      </w:pPr>
      <w:r>
        <w:rPr>
          <w:color w:val="auto"/>
          <w:sz w:val="24"/>
          <w:szCs w:val="24"/>
        </w:rPr>
        <w:t>具有初步的艺术审美和美术鉴赏能力。</w:t>
      </w:r>
    </w:p>
    <w:p>
      <w:pPr>
        <w:pStyle w:val="166"/>
        <w:numPr>
          <w:ilvl w:val="0"/>
          <w:numId w:val="3"/>
        </w:numPr>
        <w:tabs>
          <w:tab w:val="left" w:pos="1395"/>
        </w:tabs>
        <w:spacing w:before="1" w:line="276" w:lineRule="auto"/>
        <w:ind w:hanging="275"/>
        <w:rPr>
          <w:color w:val="auto"/>
          <w:sz w:val="24"/>
          <w:szCs w:val="24"/>
        </w:rPr>
      </w:pPr>
      <w:r>
        <w:rPr>
          <w:color w:val="auto"/>
          <w:spacing w:val="-8"/>
          <w:sz w:val="24"/>
          <w:szCs w:val="24"/>
        </w:rPr>
        <w:t xml:space="preserve">具备 </w:t>
      </w:r>
      <w:r>
        <w:rPr>
          <w:color w:val="auto"/>
          <w:sz w:val="24"/>
          <w:szCs w:val="24"/>
        </w:rPr>
        <w:t>1~2</w:t>
      </w:r>
      <w:r>
        <w:rPr>
          <w:color w:val="auto"/>
          <w:spacing w:val="-6"/>
          <w:sz w:val="24"/>
          <w:szCs w:val="24"/>
        </w:rPr>
        <w:t xml:space="preserve"> 个工种的初、中级职业资格证书要求具备的职业能力。</w:t>
      </w:r>
    </w:p>
    <w:p>
      <w:pPr>
        <w:pStyle w:val="166"/>
        <w:tabs>
          <w:tab w:val="left" w:pos="1395"/>
        </w:tabs>
        <w:spacing w:before="1" w:line="276" w:lineRule="auto"/>
        <w:ind w:left="1394" w:firstLine="0"/>
        <w:rPr>
          <w:rFonts w:hint="eastAsia"/>
          <w:color w:val="auto"/>
          <w:sz w:val="24"/>
          <w:szCs w:val="24"/>
        </w:rPr>
      </w:pPr>
    </w:p>
    <w:p>
      <w:pPr>
        <w:pStyle w:val="166"/>
        <w:tabs>
          <w:tab w:val="left" w:pos="1395"/>
        </w:tabs>
        <w:spacing w:before="1" w:line="276" w:lineRule="auto"/>
        <w:ind w:left="1394" w:firstLine="0"/>
        <w:rPr>
          <w:rFonts w:hint="eastAsia"/>
          <w:color w:val="auto"/>
          <w:sz w:val="24"/>
          <w:szCs w:val="24"/>
        </w:rPr>
      </w:pPr>
    </w:p>
    <w:p>
      <w:pPr>
        <w:pStyle w:val="166"/>
        <w:tabs>
          <w:tab w:val="left" w:pos="1395"/>
        </w:tabs>
        <w:spacing w:before="1" w:line="276" w:lineRule="auto"/>
        <w:ind w:left="1394" w:firstLine="0"/>
        <w:rPr>
          <w:color w:val="auto"/>
          <w:sz w:val="24"/>
          <w:szCs w:val="24"/>
        </w:rPr>
      </w:pPr>
    </w:p>
    <w:p>
      <w:pPr>
        <w:pStyle w:val="166"/>
        <w:tabs>
          <w:tab w:val="left" w:pos="1395"/>
        </w:tabs>
        <w:spacing w:before="1" w:line="276" w:lineRule="auto"/>
        <w:ind w:left="1120" w:right="4992" w:firstLine="0"/>
        <w:rPr>
          <w:b/>
          <w:color w:val="auto"/>
          <w:sz w:val="24"/>
          <w:szCs w:val="24"/>
        </w:rPr>
      </w:pPr>
      <w:r>
        <w:rPr>
          <w:b/>
          <w:color w:val="auto"/>
          <w:sz w:val="24"/>
          <w:szCs w:val="24"/>
        </w:rPr>
        <w:t>专业（技能）方向——装潢设计</w:t>
      </w:r>
    </w:p>
    <w:p>
      <w:pPr>
        <w:pStyle w:val="166"/>
        <w:numPr>
          <w:ilvl w:val="0"/>
          <w:numId w:val="4"/>
        </w:numPr>
        <w:tabs>
          <w:tab w:val="left" w:pos="1395"/>
        </w:tabs>
        <w:spacing w:before="3" w:line="276" w:lineRule="auto"/>
        <w:ind w:hanging="275"/>
        <w:jc w:val="distribute"/>
        <w:rPr>
          <w:color w:val="auto"/>
          <w:sz w:val="24"/>
          <w:szCs w:val="24"/>
        </w:rPr>
      </w:pPr>
      <w:r>
        <w:rPr>
          <w:color w:val="auto"/>
          <w:spacing w:val="-12"/>
          <w:sz w:val="24"/>
          <w:szCs w:val="24"/>
        </w:rPr>
        <w:t>掌握装潢设计的基本技能，具有初步的装潢设计制作和实际岗位工作能力。</w:t>
      </w:r>
    </w:p>
    <w:p>
      <w:pPr>
        <w:pStyle w:val="166"/>
        <w:numPr>
          <w:ilvl w:val="0"/>
          <w:numId w:val="4"/>
        </w:numPr>
        <w:tabs>
          <w:tab w:val="left" w:pos="1395"/>
        </w:tabs>
        <w:spacing w:before="0" w:line="276" w:lineRule="auto"/>
        <w:ind w:hanging="275"/>
        <w:rPr>
          <w:color w:val="auto"/>
          <w:sz w:val="24"/>
          <w:szCs w:val="24"/>
        </w:rPr>
      </w:pPr>
      <w:r>
        <w:rPr>
          <w:color w:val="auto"/>
          <w:sz w:val="24"/>
          <w:szCs w:val="24"/>
        </w:rPr>
        <w:t>了解装潢设计的发展概况与基础理论。</w:t>
      </w:r>
    </w:p>
    <w:p>
      <w:pPr>
        <w:pStyle w:val="166"/>
        <w:numPr>
          <w:ilvl w:val="0"/>
          <w:numId w:val="4"/>
        </w:numPr>
        <w:tabs>
          <w:tab w:val="left" w:pos="1395"/>
        </w:tabs>
        <w:spacing w:before="1" w:line="276" w:lineRule="auto"/>
        <w:rPr>
          <w:color w:val="auto"/>
          <w:sz w:val="24"/>
          <w:szCs w:val="24"/>
        </w:rPr>
      </w:pPr>
      <w:r>
        <w:rPr>
          <w:color w:val="auto"/>
          <w:sz w:val="24"/>
          <w:szCs w:val="24"/>
        </w:rPr>
        <w:t>了解装潢行业规范与政策法规。</w:t>
      </w:r>
    </w:p>
    <w:p>
      <w:pPr>
        <w:pStyle w:val="166"/>
        <w:tabs>
          <w:tab w:val="left" w:pos="1395"/>
        </w:tabs>
        <w:spacing w:before="1" w:line="276" w:lineRule="auto"/>
        <w:ind w:left="1394" w:firstLine="0"/>
        <w:rPr>
          <w:color w:val="auto"/>
          <w:sz w:val="24"/>
          <w:szCs w:val="24"/>
        </w:rPr>
      </w:pPr>
    </w:p>
    <w:p>
      <w:pPr>
        <w:pStyle w:val="136"/>
        <w:ind w:firstLine="562"/>
        <w:rPr>
          <w:color w:val="auto"/>
          <w:sz w:val="28"/>
          <w:szCs w:val="28"/>
        </w:rPr>
      </w:pPr>
      <w:bookmarkStart w:id="16" w:name="_Toc44759521"/>
      <w:bookmarkStart w:id="17" w:name="_Toc475018555"/>
      <w:r>
        <w:rPr>
          <w:color w:val="auto"/>
          <w:sz w:val="28"/>
          <w:szCs w:val="28"/>
        </w:rPr>
        <w:t>六、主要接续专业</w:t>
      </w:r>
      <w:bookmarkEnd w:id="16"/>
    </w:p>
    <w:p>
      <w:pPr>
        <w:pStyle w:val="10"/>
        <w:ind w:left="667" w:right="1474" w:firstLine="453"/>
        <w:rPr>
          <w:color w:val="auto"/>
          <w:sz w:val="24"/>
        </w:rPr>
      </w:pPr>
      <w:r>
        <w:rPr>
          <w:color w:val="auto"/>
          <w:spacing w:val="-8"/>
          <w:sz w:val="24"/>
        </w:rPr>
        <w:t>高职：艺术设计、广告设计与制作、产品设计、</w:t>
      </w:r>
      <w:r>
        <w:rPr>
          <w:color w:val="auto"/>
          <w:sz w:val="24"/>
        </w:rPr>
        <w:t>视觉传播设计与制作、包装策划与设计、印刷媒体设计与制作、公共艺</w:t>
      </w:r>
      <w:r>
        <w:rPr>
          <w:color w:val="auto"/>
          <w:spacing w:val="6"/>
          <w:sz w:val="24"/>
        </w:rPr>
        <w:t>术设计、工艺美术</w:t>
      </w:r>
    </w:p>
    <w:p>
      <w:pPr>
        <w:pStyle w:val="10"/>
        <w:ind w:left="667" w:right="1475" w:firstLine="453"/>
        <w:rPr>
          <w:rFonts w:hint="eastAsia"/>
          <w:color w:val="auto"/>
          <w:sz w:val="24"/>
        </w:rPr>
      </w:pPr>
      <w:r>
        <w:rPr>
          <w:color w:val="auto"/>
          <w:spacing w:val="-8"/>
          <w:sz w:val="24"/>
        </w:rPr>
        <w:t>本科：艺术设计</w:t>
      </w:r>
      <w:r>
        <w:rPr>
          <w:color w:val="auto"/>
          <w:spacing w:val="-2"/>
          <w:sz w:val="24"/>
        </w:rPr>
        <w:t>、</w:t>
      </w:r>
      <w:r>
        <w:rPr>
          <w:color w:val="auto"/>
          <w:sz w:val="24"/>
        </w:rPr>
        <w:t>视觉艺术设计、产品设计、工艺美术</w:t>
      </w:r>
    </w:p>
    <w:p>
      <w:pPr>
        <w:pStyle w:val="10"/>
        <w:ind w:left="667" w:right="1475" w:firstLine="453"/>
        <w:rPr>
          <w:color w:val="auto"/>
          <w:sz w:val="24"/>
        </w:rPr>
      </w:pPr>
    </w:p>
    <w:p>
      <w:pPr>
        <w:widowControl/>
        <w:jc w:val="left"/>
        <w:rPr>
          <w:rFonts w:eastAsiaTheme="majorEastAsia"/>
          <w:b/>
          <w:color w:val="auto"/>
          <w:sz w:val="28"/>
          <w:szCs w:val="28"/>
        </w:rPr>
      </w:pPr>
      <w:bookmarkStart w:id="18" w:name="_Toc44759522"/>
      <w:r>
        <w:rPr>
          <w:rFonts w:hint="eastAsia"/>
          <w:b/>
          <w:color w:val="auto"/>
          <w:sz w:val="28"/>
          <w:szCs w:val="28"/>
        </w:rPr>
        <w:t>七、课程结构</w:t>
      </w:r>
      <w:bookmarkEnd w:id="18"/>
    </w:p>
    <w:p>
      <w:pPr>
        <w:rPr>
          <w:b/>
          <w:color w:val="auto"/>
          <w:sz w:val="24"/>
          <w:szCs w:val="24"/>
        </w:rPr>
      </w:pPr>
    </w:p>
    <w:p>
      <w:pPr>
        <w:rPr>
          <w:b/>
          <w:color w:val="auto"/>
          <w:sz w:val="24"/>
          <w:szCs w:val="24"/>
        </w:rPr>
      </w:pPr>
      <w:r>
        <w:rPr>
          <w:b/>
          <w:color w:val="auto"/>
          <w:sz w:val="24"/>
          <w:szCs w:val="24"/>
        </w:rPr>
        <w:drawing>
          <wp:inline distT="0" distB="0" distL="0" distR="0">
            <wp:extent cx="5788025" cy="5805170"/>
            <wp:effectExtent l="0" t="0" r="317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807040" cy="5823911"/>
                    </a:xfrm>
                    <a:prstGeom prst="rect">
                      <a:avLst/>
                    </a:prstGeom>
                  </pic:spPr>
                </pic:pic>
              </a:graphicData>
            </a:graphic>
          </wp:inline>
        </w:drawing>
      </w:r>
    </w:p>
    <w:p>
      <w:pPr>
        <w:rPr>
          <w:b/>
          <w:color w:val="auto"/>
          <w:sz w:val="24"/>
          <w:szCs w:val="24"/>
        </w:rPr>
      </w:pPr>
    </w:p>
    <w:bookmarkEnd w:id="17"/>
    <w:p>
      <w:pPr>
        <w:pStyle w:val="136"/>
        <w:ind w:firstLine="482"/>
        <w:rPr>
          <w:rFonts w:hint="eastAsia"/>
          <w:color w:val="auto"/>
          <w:sz w:val="24"/>
          <w:szCs w:val="24"/>
        </w:rPr>
      </w:pPr>
      <w:bookmarkStart w:id="19" w:name="_Toc44759523"/>
      <w:bookmarkStart w:id="20" w:name="_Toc11259"/>
    </w:p>
    <w:p>
      <w:pPr>
        <w:pStyle w:val="136"/>
        <w:ind w:firstLine="482"/>
        <w:rPr>
          <w:rFonts w:hint="eastAsia"/>
          <w:color w:val="auto"/>
          <w:sz w:val="24"/>
          <w:szCs w:val="24"/>
        </w:rPr>
      </w:pPr>
    </w:p>
    <w:p>
      <w:pPr>
        <w:pStyle w:val="136"/>
        <w:ind w:firstLine="562"/>
        <w:rPr>
          <w:color w:val="auto"/>
          <w:sz w:val="28"/>
          <w:szCs w:val="28"/>
        </w:rPr>
      </w:pPr>
      <w:r>
        <w:rPr>
          <w:rFonts w:hint="eastAsia"/>
          <w:color w:val="auto"/>
          <w:sz w:val="28"/>
          <w:szCs w:val="28"/>
        </w:rPr>
        <w:t>八、课程设置及要求</w:t>
      </w:r>
      <w:bookmarkEnd w:id="19"/>
    </w:p>
    <w:p>
      <w:pPr>
        <w:spacing w:line="400" w:lineRule="atLeast"/>
        <w:ind w:firstLine="480" w:firstLineChars="200"/>
        <w:rPr>
          <w:color w:val="auto"/>
          <w:sz w:val="24"/>
          <w:szCs w:val="24"/>
        </w:rPr>
      </w:pPr>
      <w:r>
        <w:rPr>
          <w:color w:val="auto"/>
          <w:sz w:val="24"/>
          <w:szCs w:val="24"/>
        </w:rPr>
        <w:t>本专业课程设置分为公共基础课和专业技能课。</w:t>
      </w:r>
    </w:p>
    <w:p>
      <w:pPr>
        <w:spacing w:line="400" w:lineRule="atLeast"/>
        <w:ind w:firstLine="480" w:firstLineChars="200"/>
        <w:rPr>
          <w:color w:val="auto"/>
          <w:sz w:val="24"/>
          <w:szCs w:val="24"/>
        </w:rPr>
      </w:pPr>
      <w:r>
        <w:rPr>
          <w:color w:val="auto"/>
          <w:sz w:val="24"/>
          <w:szCs w:val="24"/>
        </w:rPr>
        <w:t>公共基础课包括德育课、文化课、体育与健康课、公共艺术课和公共选修课专业技能课包括专业核心课、专业（技能）方向课和专业选修课。实习实训是专业技能课教学的重要内容，含校内外实训、顶岗实习等多种形式。</w:t>
      </w:r>
    </w:p>
    <w:p>
      <w:pPr>
        <w:spacing w:line="400" w:lineRule="exact"/>
        <w:rPr>
          <w:b/>
          <w:bCs/>
          <w:color w:val="auto"/>
          <w:sz w:val="24"/>
          <w:szCs w:val="24"/>
        </w:rPr>
      </w:pPr>
    </w:p>
    <w:p>
      <w:pPr>
        <w:pStyle w:val="148"/>
        <w:ind w:firstLine="482"/>
        <w:rPr>
          <w:color w:val="auto"/>
          <w:sz w:val="24"/>
          <w:szCs w:val="24"/>
        </w:rPr>
      </w:pPr>
      <w:bookmarkStart w:id="21" w:name="_Toc44759524"/>
      <w:r>
        <w:rPr>
          <w:rFonts w:hint="eastAsia"/>
          <w:color w:val="auto"/>
          <w:sz w:val="24"/>
          <w:szCs w:val="24"/>
        </w:rPr>
        <w:t>（一）公共基础课</w:t>
      </w:r>
      <w:bookmarkEnd w:id="21"/>
    </w:p>
    <w:p>
      <w:pPr>
        <w:spacing w:line="400" w:lineRule="exact"/>
        <w:ind w:firstLine="420"/>
        <w:rPr>
          <w:b/>
          <w:color w:val="auto"/>
          <w:sz w:val="24"/>
          <w:szCs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10"/>
        <w:gridCol w:w="568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3" w:type="dxa"/>
            <w:vAlign w:val="center"/>
          </w:tcPr>
          <w:p>
            <w:pPr>
              <w:spacing w:line="400" w:lineRule="exact"/>
              <w:jc w:val="center"/>
              <w:rPr>
                <w:b/>
                <w:color w:val="auto"/>
                <w:sz w:val="24"/>
                <w:szCs w:val="24"/>
              </w:rPr>
            </w:pPr>
            <w:r>
              <w:rPr>
                <w:rFonts w:hint="eastAsia"/>
                <w:b/>
                <w:color w:val="auto"/>
                <w:sz w:val="24"/>
                <w:szCs w:val="24"/>
              </w:rPr>
              <w:t>序号</w:t>
            </w:r>
          </w:p>
        </w:tc>
        <w:tc>
          <w:tcPr>
            <w:tcW w:w="1410" w:type="dxa"/>
            <w:vAlign w:val="center"/>
          </w:tcPr>
          <w:p>
            <w:pPr>
              <w:spacing w:line="400" w:lineRule="exact"/>
              <w:jc w:val="center"/>
              <w:rPr>
                <w:b/>
                <w:color w:val="auto"/>
                <w:sz w:val="24"/>
                <w:szCs w:val="24"/>
              </w:rPr>
            </w:pPr>
            <w:r>
              <w:rPr>
                <w:rFonts w:hint="eastAsia"/>
                <w:b/>
                <w:color w:val="auto"/>
                <w:sz w:val="24"/>
                <w:szCs w:val="24"/>
              </w:rPr>
              <w:t>课程名称</w:t>
            </w:r>
          </w:p>
        </w:tc>
        <w:tc>
          <w:tcPr>
            <w:tcW w:w="5686" w:type="dxa"/>
            <w:vAlign w:val="center"/>
          </w:tcPr>
          <w:p>
            <w:pPr>
              <w:spacing w:line="400" w:lineRule="exact"/>
              <w:jc w:val="center"/>
              <w:rPr>
                <w:b/>
                <w:color w:val="auto"/>
                <w:sz w:val="24"/>
                <w:szCs w:val="24"/>
              </w:rPr>
            </w:pPr>
            <w:r>
              <w:rPr>
                <w:rFonts w:hint="eastAsia"/>
                <w:b/>
                <w:color w:val="auto"/>
                <w:sz w:val="24"/>
                <w:szCs w:val="24"/>
              </w:rPr>
              <w:t>主要内容和要求</w:t>
            </w:r>
          </w:p>
        </w:tc>
        <w:tc>
          <w:tcPr>
            <w:tcW w:w="1127" w:type="dxa"/>
            <w:vAlign w:val="center"/>
          </w:tcPr>
          <w:p>
            <w:pPr>
              <w:spacing w:line="400" w:lineRule="exact"/>
              <w:jc w:val="center"/>
              <w:rPr>
                <w:b/>
                <w:color w:val="auto"/>
                <w:sz w:val="24"/>
                <w:szCs w:val="24"/>
              </w:rPr>
            </w:pPr>
            <w:r>
              <w:rPr>
                <w:rFonts w:hint="eastAsia"/>
                <w:b/>
                <w:color w:val="auto"/>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spacing w:line="400" w:lineRule="exact"/>
              <w:jc w:val="center"/>
              <w:rPr>
                <w:color w:val="auto"/>
                <w:sz w:val="24"/>
                <w:szCs w:val="24"/>
              </w:rPr>
            </w:pPr>
            <w:r>
              <w:rPr>
                <w:rFonts w:hint="eastAsia"/>
                <w:color w:val="auto"/>
                <w:sz w:val="24"/>
                <w:szCs w:val="24"/>
              </w:rPr>
              <w:t>1</w:t>
            </w:r>
          </w:p>
        </w:tc>
        <w:tc>
          <w:tcPr>
            <w:tcW w:w="1410" w:type="dxa"/>
          </w:tcPr>
          <w:p>
            <w:pPr>
              <w:spacing w:line="400" w:lineRule="exact"/>
              <w:ind w:firstLine="240" w:firstLineChars="100"/>
              <w:jc w:val="center"/>
              <w:rPr>
                <w:rFonts w:ascii="宋体" w:hAnsi="宋体"/>
                <w:color w:val="auto"/>
                <w:sz w:val="24"/>
                <w:szCs w:val="24"/>
              </w:rPr>
            </w:pPr>
          </w:p>
          <w:p>
            <w:pPr>
              <w:spacing w:line="400" w:lineRule="exact"/>
              <w:ind w:firstLine="240" w:firstLineChars="100"/>
              <w:jc w:val="center"/>
              <w:rPr>
                <w:rFonts w:ascii="宋体" w:hAnsi="宋体"/>
                <w:color w:val="auto"/>
                <w:sz w:val="24"/>
                <w:szCs w:val="24"/>
              </w:rPr>
            </w:pPr>
          </w:p>
          <w:p>
            <w:pPr>
              <w:spacing w:line="400" w:lineRule="exact"/>
              <w:jc w:val="center"/>
              <w:rPr>
                <w:color w:val="auto"/>
                <w:sz w:val="24"/>
                <w:szCs w:val="24"/>
              </w:rPr>
            </w:pPr>
            <w:r>
              <w:rPr>
                <w:color w:val="auto"/>
                <w:sz w:val="24"/>
                <w:szCs w:val="24"/>
              </w:rPr>
              <w:t>职业生涯规划</w:t>
            </w:r>
          </w:p>
        </w:tc>
        <w:tc>
          <w:tcPr>
            <w:tcW w:w="5686" w:type="dxa"/>
          </w:tcPr>
          <w:p>
            <w:pPr>
              <w:spacing w:line="400" w:lineRule="exact"/>
              <w:ind w:firstLine="480" w:firstLineChars="200"/>
              <w:rPr>
                <w:color w:val="auto"/>
                <w:sz w:val="24"/>
                <w:szCs w:val="24"/>
              </w:rPr>
            </w:pPr>
            <w:r>
              <w:rPr>
                <w:rFonts w:ascii="宋体" w:hAnsi="宋体"/>
                <w:color w:val="auto"/>
                <w:sz w:val="24"/>
                <w:szCs w:val="24"/>
              </w:rPr>
              <w:t>掌握职业生涯规划的基础知识和常用方法，树立正确的职业理想和职业观、择业观、创业观以及成才观，形成职业生涯规划的能力</w:t>
            </w:r>
            <w:r>
              <w:rPr>
                <w:rFonts w:hint="eastAsia" w:ascii="宋体" w:hAnsi="宋体"/>
                <w:color w:val="auto"/>
                <w:sz w:val="24"/>
                <w:szCs w:val="24"/>
              </w:rPr>
              <w:t>了解职业生涯规划以及中职生职业生涯规划的特点，了解职业、职业生涯、职业理想的内涵。理解职业理想对人生发展的作用，理解职业生涯规划对实现职业理想的重要性。；</w:t>
            </w:r>
            <w:r>
              <w:rPr>
                <w:rFonts w:ascii="宋体" w:hAnsi="宋体"/>
                <w:color w:val="auto"/>
                <w:sz w:val="24"/>
                <w:szCs w:val="24"/>
              </w:rPr>
              <w:t xml:space="preserve"> </w:t>
            </w:r>
          </w:p>
        </w:tc>
        <w:tc>
          <w:tcPr>
            <w:tcW w:w="1127" w:type="dxa"/>
            <w:vAlign w:val="center"/>
          </w:tcPr>
          <w:p>
            <w:pPr>
              <w:spacing w:line="400" w:lineRule="exact"/>
              <w:jc w:val="center"/>
              <w:rPr>
                <w:color w:val="auto"/>
                <w:sz w:val="24"/>
                <w:szCs w:val="24"/>
              </w:rPr>
            </w:pPr>
            <w:r>
              <w:rPr>
                <w:rFonts w:hint="eastAsia"/>
                <w:color w:val="auto"/>
                <w:sz w:val="24"/>
                <w:szCs w:val="24"/>
              </w:rPr>
              <w:t>32</w:t>
            </w:r>
          </w:p>
          <w:p>
            <w:pPr>
              <w:spacing w:line="40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spacing w:line="400" w:lineRule="exact"/>
              <w:jc w:val="center"/>
              <w:rPr>
                <w:color w:val="auto"/>
                <w:sz w:val="24"/>
                <w:szCs w:val="24"/>
              </w:rPr>
            </w:pPr>
            <w:r>
              <w:rPr>
                <w:rFonts w:hint="eastAsia"/>
                <w:color w:val="auto"/>
                <w:sz w:val="24"/>
                <w:szCs w:val="24"/>
              </w:rPr>
              <w:t>2</w:t>
            </w:r>
          </w:p>
        </w:tc>
        <w:tc>
          <w:tcPr>
            <w:tcW w:w="1410" w:type="dxa"/>
          </w:tcPr>
          <w:p>
            <w:pPr>
              <w:spacing w:line="400" w:lineRule="exact"/>
              <w:jc w:val="center"/>
              <w:rPr>
                <w:color w:val="auto"/>
                <w:sz w:val="24"/>
                <w:szCs w:val="24"/>
              </w:rPr>
            </w:pPr>
            <w:r>
              <w:rPr>
                <w:color w:val="auto"/>
                <w:sz w:val="24"/>
                <w:szCs w:val="24"/>
              </w:rPr>
              <w:t>职业道德与法律</w:t>
            </w:r>
          </w:p>
        </w:tc>
        <w:tc>
          <w:tcPr>
            <w:tcW w:w="5686" w:type="dxa"/>
          </w:tcPr>
          <w:p>
            <w:pPr>
              <w:spacing w:line="400" w:lineRule="exact"/>
              <w:ind w:firstLine="480" w:firstLineChars="200"/>
              <w:rPr>
                <w:color w:val="auto"/>
                <w:sz w:val="24"/>
                <w:szCs w:val="24"/>
              </w:rPr>
            </w:pPr>
            <w:r>
              <w:rPr>
                <w:rFonts w:hint="eastAsia" w:ascii="宋体" w:hAnsi="宋体"/>
                <w:color w:val="auto"/>
                <w:sz w:val="24"/>
                <w:szCs w:val="24"/>
              </w:rPr>
              <w:t>本课程深入贯彻落实科学发展观，对学生进行道德教育和法制教育。其任务是提高学生的职业道德素质和法律素质，引导学生树立社会主义荣辱观，增强社会主义法治意识。使学生了解个人礼仪、交往礼仪、职业礼仪的基本要求，理解礼仪蕴含的道德意义，提高礼仪素养，养成文明礼仪习惯。</w:t>
            </w:r>
          </w:p>
        </w:tc>
        <w:tc>
          <w:tcPr>
            <w:tcW w:w="1127" w:type="dxa"/>
            <w:vAlign w:val="center"/>
          </w:tcPr>
          <w:p>
            <w:pPr>
              <w:spacing w:line="400" w:lineRule="exact"/>
              <w:jc w:val="center"/>
              <w:rPr>
                <w:color w:val="auto"/>
                <w:sz w:val="24"/>
                <w:szCs w:val="24"/>
              </w:rPr>
            </w:pPr>
            <w:r>
              <w:rPr>
                <w:rFonts w:hint="eastAsia"/>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spacing w:line="400" w:lineRule="exact"/>
              <w:jc w:val="center"/>
              <w:rPr>
                <w:color w:val="auto"/>
                <w:sz w:val="24"/>
                <w:szCs w:val="24"/>
              </w:rPr>
            </w:pPr>
            <w:r>
              <w:rPr>
                <w:rFonts w:hint="eastAsia"/>
                <w:color w:val="auto"/>
                <w:sz w:val="24"/>
                <w:szCs w:val="24"/>
              </w:rPr>
              <w:t>3</w:t>
            </w:r>
          </w:p>
        </w:tc>
        <w:tc>
          <w:tcPr>
            <w:tcW w:w="1410" w:type="dxa"/>
          </w:tcPr>
          <w:p>
            <w:pPr>
              <w:spacing w:line="400" w:lineRule="exact"/>
              <w:jc w:val="center"/>
              <w:rPr>
                <w:color w:val="auto"/>
                <w:sz w:val="24"/>
                <w:szCs w:val="24"/>
              </w:rPr>
            </w:pPr>
            <w:r>
              <w:rPr>
                <w:color w:val="auto"/>
                <w:sz w:val="24"/>
                <w:szCs w:val="24"/>
              </w:rPr>
              <w:t>经济政治与社会</w:t>
            </w:r>
          </w:p>
        </w:tc>
        <w:tc>
          <w:tcPr>
            <w:tcW w:w="5686" w:type="dxa"/>
          </w:tcPr>
          <w:p>
            <w:pPr>
              <w:spacing w:line="400" w:lineRule="exact"/>
              <w:ind w:firstLine="480" w:firstLineChars="200"/>
              <w:rPr>
                <w:color w:val="auto"/>
                <w:sz w:val="24"/>
                <w:szCs w:val="24"/>
              </w:rPr>
            </w:pPr>
            <w:r>
              <w:rPr>
                <w:rFonts w:hint="eastAsia" w:ascii="宋体" w:hAnsi="宋体"/>
                <w:color w:val="auto"/>
                <w:sz w:val="24"/>
                <w:szCs w:val="24"/>
              </w:rPr>
              <w:t>本课程以邓小平理论和“三个代表”重要思想为指导，深入贯彻落实科学发展观，对学生进行马克思主义相关基本观点教育和我国社会主义经济、政治、文化与社会建设常识教育。使学生透过常见的经济现象，掌握有关的经济知识，树立正确的消费观、劳动观，增强创新、诚信、效率、公平等意识，树立依法纳税的观念，提高参与经济生活的能力。</w:t>
            </w:r>
          </w:p>
        </w:tc>
        <w:tc>
          <w:tcPr>
            <w:tcW w:w="1127" w:type="dxa"/>
            <w:vAlign w:val="center"/>
          </w:tcPr>
          <w:p>
            <w:pPr>
              <w:spacing w:line="400" w:lineRule="exact"/>
              <w:jc w:val="center"/>
              <w:rPr>
                <w:color w:val="auto"/>
                <w:sz w:val="24"/>
                <w:szCs w:val="24"/>
              </w:rPr>
            </w:pPr>
            <w:r>
              <w:rPr>
                <w:rFonts w:hint="eastAsia"/>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spacing w:line="400" w:lineRule="exact"/>
              <w:jc w:val="center"/>
              <w:rPr>
                <w:color w:val="auto"/>
                <w:sz w:val="24"/>
                <w:szCs w:val="24"/>
              </w:rPr>
            </w:pPr>
            <w:r>
              <w:rPr>
                <w:rFonts w:hint="eastAsia"/>
                <w:color w:val="auto"/>
                <w:sz w:val="24"/>
                <w:szCs w:val="24"/>
              </w:rPr>
              <w:t>4</w:t>
            </w:r>
          </w:p>
        </w:tc>
        <w:tc>
          <w:tcPr>
            <w:tcW w:w="1410" w:type="dxa"/>
          </w:tcPr>
          <w:p>
            <w:pPr>
              <w:spacing w:line="400" w:lineRule="exact"/>
              <w:jc w:val="center"/>
              <w:rPr>
                <w:color w:val="auto"/>
                <w:sz w:val="24"/>
                <w:szCs w:val="24"/>
              </w:rPr>
            </w:pPr>
            <w:r>
              <w:rPr>
                <w:color w:val="auto"/>
                <w:sz w:val="24"/>
                <w:szCs w:val="24"/>
              </w:rPr>
              <w:t>哲学与人生</w:t>
            </w:r>
          </w:p>
        </w:tc>
        <w:tc>
          <w:tcPr>
            <w:tcW w:w="5686" w:type="dxa"/>
          </w:tcPr>
          <w:p>
            <w:pPr>
              <w:spacing w:line="400" w:lineRule="exact"/>
              <w:ind w:firstLine="480" w:firstLineChars="200"/>
              <w:rPr>
                <w:color w:val="auto"/>
                <w:sz w:val="24"/>
                <w:szCs w:val="24"/>
              </w:rPr>
            </w:pPr>
            <w:r>
              <w:rPr>
                <w:rFonts w:hint="eastAsia" w:ascii="宋体" w:hAnsi="宋体"/>
                <w:color w:val="auto"/>
                <w:sz w:val="24"/>
                <w:szCs w:val="24"/>
              </w:rPr>
              <w:t>哲学，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1127" w:type="dxa"/>
            <w:vAlign w:val="center"/>
          </w:tcPr>
          <w:p>
            <w:pPr>
              <w:spacing w:line="400" w:lineRule="exact"/>
              <w:jc w:val="center"/>
              <w:rPr>
                <w:color w:val="auto"/>
                <w:sz w:val="24"/>
                <w:szCs w:val="24"/>
              </w:rPr>
            </w:pPr>
            <w:r>
              <w:rPr>
                <w:rFonts w:hint="eastAsia"/>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723" w:type="dxa"/>
            <w:vAlign w:val="center"/>
          </w:tcPr>
          <w:p>
            <w:pPr>
              <w:spacing w:line="400" w:lineRule="exact"/>
              <w:jc w:val="center"/>
              <w:rPr>
                <w:color w:val="auto"/>
                <w:sz w:val="24"/>
                <w:szCs w:val="24"/>
              </w:rPr>
            </w:pPr>
            <w:r>
              <w:rPr>
                <w:rFonts w:hint="eastAsia"/>
                <w:color w:val="auto"/>
                <w:sz w:val="24"/>
                <w:szCs w:val="24"/>
              </w:rPr>
              <w:t>5</w:t>
            </w:r>
          </w:p>
        </w:tc>
        <w:tc>
          <w:tcPr>
            <w:tcW w:w="1410" w:type="dxa"/>
            <w:vAlign w:val="center"/>
          </w:tcPr>
          <w:p>
            <w:pPr>
              <w:spacing w:line="400" w:lineRule="exact"/>
              <w:jc w:val="center"/>
              <w:rPr>
                <w:color w:val="auto"/>
                <w:sz w:val="24"/>
                <w:szCs w:val="24"/>
              </w:rPr>
            </w:pPr>
            <w:r>
              <w:rPr>
                <w:rFonts w:hint="eastAsia"/>
                <w:color w:val="auto"/>
                <w:sz w:val="24"/>
                <w:szCs w:val="24"/>
              </w:rPr>
              <w:t>语文</w:t>
            </w:r>
          </w:p>
        </w:tc>
        <w:tc>
          <w:tcPr>
            <w:tcW w:w="5686" w:type="dxa"/>
          </w:tcPr>
          <w:p>
            <w:pPr>
              <w:spacing w:line="400" w:lineRule="exact"/>
              <w:ind w:firstLine="480" w:firstLineChars="200"/>
              <w:rPr>
                <w:color w:val="auto"/>
                <w:sz w:val="24"/>
                <w:szCs w:val="24"/>
              </w:rPr>
            </w:pPr>
            <w:r>
              <w:rPr>
                <w:rFonts w:hint="eastAsia"/>
                <w:color w:val="auto"/>
                <w:sz w:val="24"/>
                <w:szCs w:val="24"/>
              </w:rPr>
              <w:t>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127" w:type="dxa"/>
            <w:vAlign w:val="center"/>
          </w:tcPr>
          <w:p>
            <w:pPr>
              <w:spacing w:line="400" w:lineRule="exact"/>
              <w:jc w:val="center"/>
              <w:rPr>
                <w:color w:val="auto"/>
                <w:sz w:val="24"/>
                <w:szCs w:val="24"/>
              </w:rPr>
            </w:pPr>
            <w:r>
              <w:rPr>
                <w:rFonts w:hint="eastAsia"/>
                <w:color w:val="auto"/>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723" w:type="dxa"/>
            <w:vAlign w:val="center"/>
          </w:tcPr>
          <w:p>
            <w:pPr>
              <w:spacing w:line="400" w:lineRule="exact"/>
              <w:jc w:val="center"/>
              <w:rPr>
                <w:color w:val="auto"/>
                <w:sz w:val="24"/>
                <w:szCs w:val="24"/>
              </w:rPr>
            </w:pPr>
            <w:r>
              <w:rPr>
                <w:rFonts w:hint="eastAsia"/>
                <w:color w:val="auto"/>
                <w:sz w:val="24"/>
                <w:szCs w:val="24"/>
              </w:rPr>
              <w:t>6</w:t>
            </w:r>
          </w:p>
        </w:tc>
        <w:tc>
          <w:tcPr>
            <w:tcW w:w="1410" w:type="dxa"/>
            <w:vAlign w:val="center"/>
          </w:tcPr>
          <w:p>
            <w:pPr>
              <w:spacing w:line="400" w:lineRule="exact"/>
              <w:jc w:val="center"/>
              <w:rPr>
                <w:color w:val="auto"/>
                <w:sz w:val="24"/>
                <w:szCs w:val="24"/>
              </w:rPr>
            </w:pPr>
            <w:r>
              <w:rPr>
                <w:rFonts w:hint="eastAsia"/>
                <w:color w:val="auto"/>
                <w:sz w:val="24"/>
                <w:szCs w:val="24"/>
              </w:rPr>
              <w:t>数学</w:t>
            </w:r>
          </w:p>
        </w:tc>
        <w:tc>
          <w:tcPr>
            <w:tcW w:w="5686" w:type="dxa"/>
          </w:tcPr>
          <w:p>
            <w:pPr>
              <w:spacing w:line="400" w:lineRule="exact"/>
              <w:ind w:firstLine="480" w:firstLineChars="200"/>
              <w:rPr>
                <w:color w:val="auto"/>
                <w:sz w:val="24"/>
                <w:szCs w:val="24"/>
              </w:rPr>
            </w:pPr>
            <w:r>
              <w:rPr>
                <w:rFonts w:hint="eastAsia"/>
                <w:color w:val="auto"/>
                <w:sz w:val="24"/>
                <w:szCs w:val="24"/>
              </w:rPr>
              <w:t>掌握职业岗位和生活中所必要的数学基础知识。具备一定的计算能力、计算工具使用能力和数据处理能力，观察能力、空间想象能力、分析与解决问题能力和数学思维能力。养成良好的学习习惯、实践意识、创新意识和实事求是的科学态度，为学习专业课程打下基础。</w:t>
            </w:r>
          </w:p>
        </w:tc>
        <w:tc>
          <w:tcPr>
            <w:tcW w:w="1127" w:type="dxa"/>
            <w:vAlign w:val="center"/>
          </w:tcPr>
          <w:p>
            <w:pPr>
              <w:spacing w:line="400" w:lineRule="exact"/>
              <w:jc w:val="center"/>
              <w:rPr>
                <w:color w:val="auto"/>
                <w:sz w:val="24"/>
                <w:szCs w:val="24"/>
              </w:rPr>
            </w:pPr>
            <w:r>
              <w:rPr>
                <w:rFonts w:hint="eastAsia"/>
                <w:color w:val="auto"/>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723" w:type="dxa"/>
            <w:vAlign w:val="center"/>
          </w:tcPr>
          <w:p>
            <w:pPr>
              <w:spacing w:line="400" w:lineRule="exact"/>
              <w:jc w:val="center"/>
              <w:rPr>
                <w:color w:val="auto"/>
                <w:sz w:val="24"/>
                <w:szCs w:val="24"/>
              </w:rPr>
            </w:pPr>
            <w:r>
              <w:rPr>
                <w:rFonts w:hint="eastAsia"/>
                <w:color w:val="auto"/>
                <w:sz w:val="24"/>
                <w:szCs w:val="24"/>
              </w:rPr>
              <w:t>7</w:t>
            </w:r>
          </w:p>
        </w:tc>
        <w:tc>
          <w:tcPr>
            <w:tcW w:w="1410" w:type="dxa"/>
            <w:vAlign w:val="center"/>
          </w:tcPr>
          <w:p>
            <w:pPr>
              <w:spacing w:line="400" w:lineRule="exact"/>
              <w:jc w:val="center"/>
              <w:rPr>
                <w:color w:val="auto"/>
                <w:sz w:val="24"/>
                <w:szCs w:val="24"/>
              </w:rPr>
            </w:pPr>
            <w:r>
              <w:rPr>
                <w:rFonts w:hint="eastAsia"/>
                <w:color w:val="auto"/>
                <w:sz w:val="24"/>
                <w:szCs w:val="24"/>
              </w:rPr>
              <w:t>英语</w:t>
            </w:r>
          </w:p>
        </w:tc>
        <w:tc>
          <w:tcPr>
            <w:tcW w:w="5686" w:type="dxa"/>
          </w:tcPr>
          <w:p>
            <w:pPr>
              <w:spacing w:line="400" w:lineRule="exact"/>
              <w:ind w:firstLine="480" w:firstLineChars="200"/>
              <w:rPr>
                <w:color w:val="auto"/>
                <w:sz w:val="24"/>
                <w:szCs w:val="24"/>
              </w:rPr>
            </w:pPr>
            <w:r>
              <w:rPr>
                <w:rFonts w:hint="eastAsia"/>
                <w:color w:val="auto"/>
                <w:sz w:val="24"/>
                <w:szCs w:val="24"/>
              </w:rPr>
              <w:t>培养学生对专业英语文献的理解能力，并了解本专业的热点问题。熟悉专业文章的特定表述方式。最终通过该课程的学习，使学生们能借助词典正确阅读、理解和翻译一般性专业英文资料。</w:t>
            </w:r>
          </w:p>
        </w:tc>
        <w:tc>
          <w:tcPr>
            <w:tcW w:w="1127" w:type="dxa"/>
            <w:vAlign w:val="center"/>
          </w:tcPr>
          <w:p>
            <w:pPr>
              <w:spacing w:line="400" w:lineRule="exact"/>
              <w:jc w:val="center"/>
              <w:rPr>
                <w:color w:val="auto"/>
                <w:sz w:val="24"/>
                <w:szCs w:val="24"/>
              </w:rPr>
            </w:pPr>
            <w:r>
              <w:rPr>
                <w:rFonts w:hint="eastAsia"/>
                <w:color w:val="auto"/>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723" w:type="dxa"/>
            <w:vAlign w:val="center"/>
          </w:tcPr>
          <w:p>
            <w:pPr>
              <w:spacing w:line="400" w:lineRule="exact"/>
              <w:jc w:val="center"/>
              <w:rPr>
                <w:color w:val="auto"/>
                <w:sz w:val="24"/>
                <w:szCs w:val="24"/>
              </w:rPr>
            </w:pPr>
            <w:r>
              <w:rPr>
                <w:rFonts w:hint="eastAsia"/>
                <w:color w:val="auto"/>
                <w:sz w:val="24"/>
                <w:szCs w:val="24"/>
              </w:rPr>
              <w:t>8</w:t>
            </w:r>
          </w:p>
        </w:tc>
        <w:tc>
          <w:tcPr>
            <w:tcW w:w="1410" w:type="dxa"/>
            <w:vAlign w:val="center"/>
          </w:tcPr>
          <w:p>
            <w:pPr>
              <w:spacing w:line="400" w:lineRule="exact"/>
              <w:jc w:val="center"/>
              <w:rPr>
                <w:color w:val="auto"/>
                <w:sz w:val="24"/>
                <w:szCs w:val="24"/>
              </w:rPr>
            </w:pPr>
            <w:r>
              <w:rPr>
                <w:rFonts w:hint="eastAsia"/>
                <w:color w:val="auto"/>
                <w:sz w:val="24"/>
                <w:szCs w:val="24"/>
              </w:rPr>
              <w:t>体育</w:t>
            </w:r>
          </w:p>
        </w:tc>
        <w:tc>
          <w:tcPr>
            <w:tcW w:w="5686" w:type="dxa"/>
          </w:tcPr>
          <w:p>
            <w:pPr>
              <w:spacing w:line="400" w:lineRule="exact"/>
              <w:ind w:firstLine="480" w:firstLineChars="200"/>
              <w:rPr>
                <w:color w:val="auto"/>
                <w:sz w:val="24"/>
                <w:szCs w:val="24"/>
              </w:rPr>
            </w:pPr>
            <w:r>
              <w:rPr>
                <w:rFonts w:hint="eastAsia"/>
                <w:color w:val="auto"/>
                <w:sz w:val="24"/>
                <w:szCs w:val="24"/>
              </w:rPr>
              <w:t>在初中相关课程的基础上，进一步学习体育与卫生保健的基础知识和运动技能，使学生掌握科学锻炼和娱乐休闲的基本方法，养成自觉锻炼的习惯；培养学生自主锻炼、自我保健、自我评价和自我调控的意识，全面提高学生身心素质和社会适应能力，为学生终身锻炼、继续学习与创业立业奠定基础。</w:t>
            </w:r>
          </w:p>
        </w:tc>
        <w:tc>
          <w:tcPr>
            <w:tcW w:w="1127" w:type="dxa"/>
            <w:vAlign w:val="center"/>
          </w:tcPr>
          <w:p>
            <w:pPr>
              <w:spacing w:line="400" w:lineRule="exact"/>
              <w:jc w:val="center"/>
              <w:rPr>
                <w:color w:val="auto"/>
                <w:sz w:val="24"/>
                <w:szCs w:val="24"/>
              </w:rPr>
            </w:pPr>
            <w:r>
              <w:rPr>
                <w:rFonts w:hint="eastAsia"/>
                <w:color w:val="auto"/>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723" w:type="dxa"/>
            <w:vAlign w:val="center"/>
          </w:tcPr>
          <w:p>
            <w:pPr>
              <w:spacing w:line="400" w:lineRule="exact"/>
              <w:jc w:val="center"/>
              <w:rPr>
                <w:color w:val="auto"/>
                <w:sz w:val="24"/>
                <w:szCs w:val="24"/>
              </w:rPr>
            </w:pPr>
            <w:r>
              <w:rPr>
                <w:rFonts w:hint="eastAsia"/>
                <w:color w:val="auto"/>
                <w:sz w:val="24"/>
                <w:szCs w:val="24"/>
              </w:rPr>
              <w:t>9</w:t>
            </w:r>
          </w:p>
        </w:tc>
        <w:tc>
          <w:tcPr>
            <w:tcW w:w="1410" w:type="dxa"/>
            <w:vAlign w:val="center"/>
          </w:tcPr>
          <w:p>
            <w:pPr>
              <w:spacing w:line="400" w:lineRule="exact"/>
              <w:jc w:val="center"/>
              <w:rPr>
                <w:color w:val="auto"/>
                <w:sz w:val="24"/>
                <w:szCs w:val="24"/>
              </w:rPr>
            </w:pPr>
            <w:r>
              <w:rPr>
                <w:rFonts w:hint="eastAsia"/>
                <w:color w:val="auto"/>
                <w:sz w:val="24"/>
                <w:szCs w:val="24"/>
              </w:rPr>
              <w:t>计算机应用</w:t>
            </w:r>
          </w:p>
        </w:tc>
        <w:tc>
          <w:tcPr>
            <w:tcW w:w="5686" w:type="dxa"/>
          </w:tcPr>
          <w:p>
            <w:pPr>
              <w:spacing w:line="400" w:lineRule="exact"/>
              <w:ind w:firstLine="480" w:firstLineChars="200"/>
              <w:rPr>
                <w:color w:val="auto"/>
                <w:sz w:val="24"/>
                <w:szCs w:val="24"/>
              </w:rPr>
            </w:pPr>
            <w:r>
              <w:rPr>
                <w:rFonts w:hint="eastAsia"/>
                <w:color w:val="auto"/>
                <w:sz w:val="24"/>
                <w:szCs w:val="24"/>
              </w:rPr>
              <w:t>在初中相关课程的基础上，进一步学习计算机的基础知识、常用操作系统的使用、文字处理软件的使用、计算机网络的基本操作和使用，使学生掌握计算机操作的基本技能，具有文字处理能力，数据处理能力，信息获取、整理、加工能力，网上交互能力，为学生以后的学习和工作打下基础。</w:t>
            </w:r>
          </w:p>
        </w:tc>
        <w:tc>
          <w:tcPr>
            <w:tcW w:w="1127" w:type="dxa"/>
            <w:vAlign w:val="center"/>
          </w:tcPr>
          <w:p>
            <w:pPr>
              <w:spacing w:line="400" w:lineRule="exact"/>
              <w:jc w:val="center"/>
              <w:rPr>
                <w:color w:val="auto"/>
                <w:sz w:val="24"/>
                <w:szCs w:val="24"/>
              </w:rPr>
            </w:pPr>
            <w:r>
              <w:rPr>
                <w:rFonts w:hint="eastAsia"/>
                <w:color w:val="auto"/>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3" w:type="dxa"/>
            <w:vAlign w:val="center"/>
          </w:tcPr>
          <w:p>
            <w:pPr>
              <w:spacing w:line="400" w:lineRule="exact"/>
              <w:jc w:val="center"/>
              <w:rPr>
                <w:color w:val="auto"/>
                <w:sz w:val="24"/>
                <w:szCs w:val="24"/>
              </w:rPr>
            </w:pPr>
            <w:r>
              <w:rPr>
                <w:rFonts w:hint="eastAsia"/>
                <w:color w:val="auto"/>
                <w:sz w:val="24"/>
                <w:szCs w:val="24"/>
              </w:rPr>
              <w:t>10</w:t>
            </w:r>
          </w:p>
        </w:tc>
        <w:tc>
          <w:tcPr>
            <w:tcW w:w="1410" w:type="dxa"/>
            <w:vAlign w:val="center"/>
          </w:tcPr>
          <w:p>
            <w:pPr>
              <w:spacing w:line="400" w:lineRule="exact"/>
              <w:jc w:val="center"/>
              <w:rPr>
                <w:color w:val="auto"/>
                <w:sz w:val="24"/>
                <w:szCs w:val="24"/>
              </w:rPr>
            </w:pPr>
            <w:r>
              <w:rPr>
                <w:rFonts w:hint="eastAsia"/>
                <w:color w:val="auto"/>
                <w:sz w:val="24"/>
                <w:szCs w:val="24"/>
              </w:rPr>
              <w:t>公共艺术</w:t>
            </w:r>
          </w:p>
        </w:tc>
        <w:tc>
          <w:tcPr>
            <w:tcW w:w="5686" w:type="dxa"/>
          </w:tcPr>
          <w:p>
            <w:pPr>
              <w:spacing w:line="400" w:lineRule="exact"/>
              <w:ind w:firstLine="480" w:firstLineChars="200"/>
              <w:rPr>
                <w:color w:val="auto"/>
                <w:sz w:val="24"/>
                <w:szCs w:val="24"/>
              </w:rPr>
            </w:pPr>
            <w:r>
              <w:rPr>
                <w:color w:val="auto"/>
                <w:sz w:val="24"/>
                <w:szCs w:val="24"/>
              </w:rPr>
              <w:t>了解不同艺术类型的表现形式、审美特征和相互之间的联系与区别，培养学生艺术鉴赏兴趣。掌握欣赏艺术作品和创作艺术作品的基本方法，学会运用有关的基本知识、技能与原理，提高学生艺术鉴赏能力。增强学生对艺术的理解与分析评判的能力，开发学生创造潜能，提高学生综合素养，培养学生提高生活品质的意识。</w:t>
            </w:r>
          </w:p>
        </w:tc>
        <w:tc>
          <w:tcPr>
            <w:tcW w:w="1127" w:type="dxa"/>
            <w:vAlign w:val="center"/>
          </w:tcPr>
          <w:p>
            <w:pPr>
              <w:spacing w:line="400" w:lineRule="exact"/>
              <w:jc w:val="center"/>
              <w:rPr>
                <w:color w:val="auto"/>
                <w:sz w:val="24"/>
                <w:szCs w:val="24"/>
              </w:rPr>
            </w:pPr>
            <w:r>
              <w:rPr>
                <w:rFonts w:hint="eastAsia"/>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3" w:type="dxa"/>
            <w:vAlign w:val="center"/>
          </w:tcPr>
          <w:p>
            <w:pPr>
              <w:spacing w:line="400" w:lineRule="exact"/>
              <w:jc w:val="center"/>
              <w:rPr>
                <w:color w:val="auto"/>
                <w:sz w:val="24"/>
                <w:szCs w:val="24"/>
              </w:rPr>
            </w:pPr>
            <w:r>
              <w:rPr>
                <w:rFonts w:hint="eastAsia"/>
                <w:color w:val="auto"/>
                <w:sz w:val="24"/>
                <w:szCs w:val="24"/>
              </w:rPr>
              <w:t>11</w:t>
            </w:r>
          </w:p>
        </w:tc>
        <w:tc>
          <w:tcPr>
            <w:tcW w:w="1410" w:type="dxa"/>
            <w:vAlign w:val="center"/>
          </w:tcPr>
          <w:p>
            <w:pPr>
              <w:spacing w:line="400" w:lineRule="exact"/>
              <w:jc w:val="center"/>
              <w:rPr>
                <w:color w:val="auto"/>
                <w:sz w:val="24"/>
                <w:szCs w:val="24"/>
              </w:rPr>
            </w:pPr>
            <w:r>
              <w:rPr>
                <w:rFonts w:hint="eastAsia"/>
                <w:color w:val="auto"/>
                <w:sz w:val="24"/>
                <w:szCs w:val="24"/>
              </w:rPr>
              <w:t>历史</w:t>
            </w:r>
          </w:p>
        </w:tc>
        <w:tc>
          <w:tcPr>
            <w:tcW w:w="5686" w:type="dxa"/>
          </w:tcPr>
          <w:p>
            <w:pPr>
              <w:spacing w:line="400" w:lineRule="exact"/>
              <w:ind w:firstLine="480" w:firstLineChars="200"/>
              <w:rPr>
                <w:color w:val="auto"/>
                <w:sz w:val="24"/>
                <w:szCs w:val="24"/>
              </w:rPr>
            </w:pPr>
            <w:r>
              <w:rPr>
                <w:color w:val="auto"/>
                <w:sz w:val="24"/>
                <w:szCs w:val="24"/>
              </w:rPr>
              <w:t>了解人类社会发展的基本脉络和优秀文化传统；从历史的角度了解和思考人与人、人与社会、人与自然的关系，增强历史使命感和社会责任感；培养社会主义核心价值观，进一步弘扬以爱国主义为核心的民族精神和以改革创新为核心的时代精神；培养健全的人格，</w:t>
            </w:r>
          </w:p>
          <w:p>
            <w:pPr>
              <w:spacing w:line="400" w:lineRule="exact"/>
              <w:ind w:firstLine="480" w:firstLineChars="200"/>
              <w:rPr>
                <w:color w:val="auto"/>
                <w:sz w:val="24"/>
                <w:szCs w:val="24"/>
              </w:rPr>
            </w:pPr>
            <w:r>
              <w:rPr>
                <w:color w:val="auto"/>
                <w:sz w:val="24"/>
                <w:szCs w:val="24"/>
              </w:rPr>
              <w:t>树立正确的历史观、人生观和价值观。</w:t>
            </w:r>
          </w:p>
        </w:tc>
        <w:tc>
          <w:tcPr>
            <w:tcW w:w="1127" w:type="dxa"/>
            <w:vAlign w:val="center"/>
          </w:tcPr>
          <w:p>
            <w:pPr>
              <w:spacing w:line="400" w:lineRule="exact"/>
              <w:jc w:val="center"/>
              <w:rPr>
                <w:color w:val="auto"/>
                <w:sz w:val="24"/>
                <w:szCs w:val="24"/>
              </w:rPr>
            </w:pPr>
            <w:r>
              <w:rPr>
                <w:rFonts w:hint="eastAsia"/>
                <w:color w:val="auto"/>
                <w:sz w:val="24"/>
                <w:szCs w:val="24"/>
              </w:rPr>
              <w:t>36</w:t>
            </w:r>
          </w:p>
        </w:tc>
      </w:tr>
    </w:tbl>
    <w:p>
      <w:pPr>
        <w:spacing w:line="404" w:lineRule="exact"/>
        <w:ind w:left="442"/>
        <w:jc w:val="left"/>
        <w:rPr>
          <w:rFonts w:eastAsia="Arial Unicode MS"/>
          <w:b/>
          <w:color w:val="auto"/>
          <w:sz w:val="24"/>
          <w:szCs w:val="24"/>
        </w:rPr>
      </w:pPr>
    </w:p>
    <w:p>
      <w:pPr>
        <w:pStyle w:val="148"/>
        <w:ind w:firstLine="482"/>
        <w:rPr>
          <w:color w:val="auto"/>
          <w:sz w:val="24"/>
          <w:szCs w:val="24"/>
        </w:rPr>
      </w:pPr>
      <w:bookmarkStart w:id="22" w:name="_Toc44759525"/>
      <w:r>
        <w:rPr>
          <w:rFonts w:hint="eastAsia"/>
          <w:color w:val="auto"/>
          <w:sz w:val="24"/>
          <w:szCs w:val="24"/>
        </w:rPr>
        <w:t>（二）专业技能课</w:t>
      </w:r>
      <w:bookmarkEnd w:id="22"/>
    </w:p>
    <w:p>
      <w:pPr>
        <w:tabs>
          <w:tab w:val="left" w:pos="835"/>
        </w:tabs>
        <w:spacing w:line="369" w:lineRule="exact"/>
        <w:ind w:firstLine="560"/>
        <w:rPr>
          <w:b/>
          <w:color w:val="auto"/>
          <w:sz w:val="24"/>
          <w:szCs w:val="24"/>
        </w:rPr>
      </w:pPr>
      <w:r>
        <w:rPr>
          <w:rFonts w:eastAsia="Arial Unicode MS" w:cs="Arial Unicode MS"/>
          <w:b/>
          <w:color w:val="auto"/>
          <w:spacing w:val="-1"/>
          <w:w w:val="88"/>
          <w:kern w:val="0"/>
          <w:sz w:val="24"/>
          <w:szCs w:val="24"/>
          <w:lang w:val="zh-CN" w:bidi="zh-CN"/>
        </w:rPr>
        <w:t>1.</w:t>
      </w:r>
      <w:r>
        <w:rPr>
          <w:rFonts w:eastAsia="Arial Unicode MS" w:cs="Arial Unicode MS"/>
          <w:b/>
          <w:color w:val="auto"/>
          <w:spacing w:val="-1"/>
          <w:w w:val="88"/>
          <w:kern w:val="0"/>
          <w:sz w:val="24"/>
          <w:szCs w:val="24"/>
          <w:lang w:val="zh-CN" w:bidi="zh-CN"/>
        </w:rPr>
        <w:tab/>
      </w:r>
      <w:r>
        <w:rPr>
          <w:b/>
          <w:color w:val="auto"/>
          <w:sz w:val="24"/>
          <w:szCs w:val="24"/>
        </w:rPr>
        <w:t>专业核心课</w:t>
      </w:r>
    </w:p>
    <w:p>
      <w:pPr>
        <w:spacing w:line="400" w:lineRule="exact"/>
        <w:ind w:left="421"/>
        <w:rPr>
          <w:b/>
          <w:color w:val="auto"/>
          <w:sz w:val="24"/>
          <w:szCs w:val="24"/>
        </w:rPr>
      </w:pPr>
    </w:p>
    <w:tbl>
      <w:tblPr>
        <w:tblStyle w:val="32"/>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162"/>
        <w:gridCol w:w="528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1" w:type="dxa"/>
            <w:vAlign w:val="center"/>
          </w:tcPr>
          <w:p>
            <w:pPr>
              <w:spacing w:line="400" w:lineRule="atLeast"/>
              <w:jc w:val="center"/>
              <w:rPr>
                <w:rFonts w:cs="宋体"/>
                <w:b/>
                <w:color w:val="auto"/>
                <w:sz w:val="24"/>
                <w:szCs w:val="24"/>
              </w:rPr>
            </w:pPr>
            <w:r>
              <w:rPr>
                <w:rFonts w:hint="eastAsia" w:cs="宋体"/>
                <w:b/>
                <w:color w:val="auto"/>
                <w:sz w:val="24"/>
                <w:szCs w:val="24"/>
              </w:rPr>
              <w:t>序号</w:t>
            </w:r>
          </w:p>
        </w:tc>
        <w:tc>
          <w:tcPr>
            <w:tcW w:w="1162" w:type="dxa"/>
            <w:vAlign w:val="center"/>
          </w:tcPr>
          <w:p>
            <w:pPr>
              <w:spacing w:line="400" w:lineRule="atLeast"/>
              <w:jc w:val="center"/>
              <w:rPr>
                <w:rFonts w:cs="宋体"/>
                <w:b/>
                <w:color w:val="auto"/>
                <w:sz w:val="24"/>
                <w:szCs w:val="24"/>
              </w:rPr>
            </w:pPr>
            <w:r>
              <w:rPr>
                <w:rFonts w:hint="eastAsia" w:cs="宋体"/>
                <w:b/>
                <w:color w:val="auto"/>
                <w:sz w:val="24"/>
                <w:szCs w:val="24"/>
              </w:rPr>
              <w:t>课程名称</w:t>
            </w:r>
          </w:p>
        </w:tc>
        <w:tc>
          <w:tcPr>
            <w:tcW w:w="5287" w:type="dxa"/>
            <w:vAlign w:val="center"/>
          </w:tcPr>
          <w:p>
            <w:pPr>
              <w:spacing w:line="400" w:lineRule="atLeast"/>
              <w:jc w:val="center"/>
              <w:rPr>
                <w:rFonts w:cs="宋体"/>
                <w:b/>
                <w:color w:val="auto"/>
                <w:sz w:val="24"/>
                <w:szCs w:val="24"/>
              </w:rPr>
            </w:pPr>
            <w:r>
              <w:rPr>
                <w:rFonts w:hint="eastAsia" w:cs="宋体"/>
                <w:b/>
                <w:color w:val="auto"/>
                <w:sz w:val="24"/>
                <w:szCs w:val="24"/>
              </w:rPr>
              <w:t>主要内容和要求</w:t>
            </w:r>
          </w:p>
        </w:tc>
        <w:tc>
          <w:tcPr>
            <w:tcW w:w="1439" w:type="dxa"/>
            <w:vAlign w:val="center"/>
          </w:tcPr>
          <w:p>
            <w:pPr>
              <w:spacing w:line="400" w:lineRule="atLeast"/>
              <w:jc w:val="center"/>
              <w:rPr>
                <w:rFonts w:cs="宋体"/>
                <w:b/>
                <w:color w:val="auto"/>
                <w:sz w:val="24"/>
                <w:szCs w:val="24"/>
              </w:rPr>
            </w:pPr>
            <w:r>
              <w:rPr>
                <w:rFonts w:hint="eastAsia" w:cs="宋体"/>
                <w:b/>
                <w:color w:val="auto"/>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spacing w:line="400" w:lineRule="atLeast"/>
              <w:jc w:val="center"/>
              <w:rPr>
                <w:rFonts w:cs="宋体"/>
                <w:color w:val="auto"/>
                <w:sz w:val="24"/>
                <w:szCs w:val="24"/>
              </w:rPr>
            </w:pPr>
            <w:r>
              <w:rPr>
                <w:rFonts w:hint="eastAsia" w:cs="宋体"/>
                <w:color w:val="auto"/>
                <w:sz w:val="24"/>
                <w:szCs w:val="24"/>
              </w:rPr>
              <w:t>1</w:t>
            </w:r>
          </w:p>
        </w:tc>
        <w:tc>
          <w:tcPr>
            <w:tcW w:w="1162" w:type="dxa"/>
            <w:vAlign w:val="center"/>
          </w:tcPr>
          <w:p>
            <w:pPr>
              <w:spacing w:line="400" w:lineRule="atLeast"/>
              <w:ind w:left="-97" w:leftChars="-46"/>
              <w:jc w:val="center"/>
              <w:rPr>
                <w:rFonts w:cs="宋体"/>
                <w:color w:val="auto"/>
                <w:sz w:val="24"/>
                <w:szCs w:val="24"/>
              </w:rPr>
            </w:pPr>
            <w:r>
              <w:rPr>
                <w:rFonts w:hint="eastAsia" w:cs="宋体"/>
                <w:color w:val="auto"/>
                <w:sz w:val="24"/>
                <w:szCs w:val="24"/>
              </w:rPr>
              <w:t>素描</w:t>
            </w:r>
          </w:p>
        </w:tc>
        <w:tc>
          <w:tcPr>
            <w:tcW w:w="5287" w:type="dxa"/>
          </w:tcPr>
          <w:p>
            <w:pPr>
              <w:spacing w:line="400" w:lineRule="atLeast"/>
              <w:ind w:left="360" w:hanging="360"/>
              <w:rPr>
                <w:color w:val="auto"/>
                <w:sz w:val="24"/>
                <w:szCs w:val="24"/>
              </w:rPr>
            </w:pPr>
            <w:r>
              <w:rPr>
                <w:rFonts w:cs="宋体"/>
                <w:color w:val="auto"/>
                <w:kern w:val="0"/>
                <w:sz w:val="24"/>
                <w:szCs w:val="24"/>
              </w:rPr>
              <w:t>1.</w:t>
            </w:r>
            <w:r>
              <w:rPr>
                <w:rFonts w:cs="宋体"/>
                <w:color w:val="auto"/>
                <w:kern w:val="0"/>
                <w:sz w:val="24"/>
                <w:szCs w:val="24"/>
              </w:rPr>
              <w:tab/>
            </w:r>
            <w:r>
              <w:rPr>
                <w:color w:val="auto"/>
                <w:sz w:val="24"/>
                <w:szCs w:val="24"/>
              </w:rPr>
              <w:t>掌握石膏像、静物、人物等的写生知识，具备一定的造型能力，学会借助明暗关系和黑白灰层次关系，表现物体的结构、比例、空间、质感和物体间的相互关系等。</w:t>
            </w:r>
          </w:p>
          <w:p>
            <w:pPr>
              <w:spacing w:line="400" w:lineRule="atLeast"/>
              <w:ind w:left="360" w:hanging="360"/>
              <w:rPr>
                <w:color w:val="auto"/>
                <w:sz w:val="24"/>
                <w:szCs w:val="24"/>
              </w:rPr>
            </w:pPr>
            <w:r>
              <w:rPr>
                <w:rFonts w:cs="宋体"/>
                <w:color w:val="auto"/>
                <w:kern w:val="0"/>
                <w:sz w:val="24"/>
                <w:szCs w:val="24"/>
              </w:rPr>
              <w:t>2.</w:t>
            </w:r>
            <w:r>
              <w:rPr>
                <w:rFonts w:cs="宋体"/>
                <w:color w:val="auto"/>
                <w:kern w:val="0"/>
                <w:sz w:val="24"/>
                <w:szCs w:val="24"/>
              </w:rPr>
              <w:tab/>
            </w:r>
            <w:r>
              <w:rPr>
                <w:color w:val="auto"/>
                <w:sz w:val="24"/>
                <w:szCs w:val="24"/>
              </w:rPr>
              <w:t>掌握在二维平面上塑造三维空间的技法、观察和整体表现物体的方法，能运用各种素描知识和表现手法描绘物体，提高绘画造型能力和艺术表现力。</w:t>
            </w:r>
          </w:p>
        </w:tc>
        <w:tc>
          <w:tcPr>
            <w:tcW w:w="1439" w:type="dxa"/>
            <w:vAlign w:val="center"/>
          </w:tcPr>
          <w:p>
            <w:pPr>
              <w:spacing w:line="400" w:lineRule="atLeast"/>
              <w:jc w:val="center"/>
              <w:rPr>
                <w:rFonts w:cs="宋体"/>
                <w:color w:val="auto"/>
                <w:sz w:val="24"/>
                <w:szCs w:val="24"/>
              </w:rPr>
            </w:pPr>
            <w:r>
              <w:rPr>
                <w:rFonts w:hint="eastAsia" w:cs="宋体"/>
                <w:color w:val="auto"/>
                <w:sz w:val="24"/>
                <w:szCs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Align w:val="center"/>
          </w:tcPr>
          <w:p>
            <w:pPr>
              <w:spacing w:line="400" w:lineRule="atLeast"/>
              <w:jc w:val="center"/>
              <w:rPr>
                <w:rFonts w:cs="宋体"/>
                <w:color w:val="auto"/>
                <w:sz w:val="24"/>
                <w:szCs w:val="24"/>
              </w:rPr>
            </w:pPr>
            <w:r>
              <w:rPr>
                <w:rFonts w:hint="eastAsia" w:cs="宋体"/>
                <w:color w:val="auto"/>
                <w:sz w:val="24"/>
                <w:szCs w:val="24"/>
              </w:rPr>
              <w:t>2</w:t>
            </w:r>
          </w:p>
        </w:tc>
        <w:tc>
          <w:tcPr>
            <w:tcW w:w="1162" w:type="dxa"/>
            <w:vAlign w:val="center"/>
          </w:tcPr>
          <w:p>
            <w:pPr>
              <w:spacing w:line="400" w:lineRule="atLeast"/>
              <w:jc w:val="center"/>
              <w:rPr>
                <w:rFonts w:cs="宋体"/>
                <w:color w:val="auto"/>
                <w:sz w:val="24"/>
                <w:szCs w:val="24"/>
              </w:rPr>
            </w:pPr>
            <w:r>
              <w:rPr>
                <w:rFonts w:hint="eastAsia" w:cs="宋体"/>
                <w:color w:val="auto"/>
                <w:sz w:val="24"/>
                <w:szCs w:val="24"/>
              </w:rPr>
              <w:t>色彩</w:t>
            </w:r>
          </w:p>
          <w:p>
            <w:pPr>
              <w:spacing w:line="400" w:lineRule="atLeast"/>
              <w:jc w:val="center"/>
              <w:rPr>
                <w:rFonts w:cs="宋体"/>
                <w:color w:val="auto"/>
                <w:sz w:val="24"/>
                <w:szCs w:val="24"/>
              </w:rPr>
            </w:pPr>
          </w:p>
        </w:tc>
        <w:tc>
          <w:tcPr>
            <w:tcW w:w="5287" w:type="dxa"/>
          </w:tcPr>
          <w:p>
            <w:pPr>
              <w:spacing w:line="400" w:lineRule="atLeast"/>
              <w:ind w:left="360" w:hanging="360"/>
              <w:rPr>
                <w:color w:val="auto"/>
                <w:spacing w:val="4"/>
                <w:sz w:val="24"/>
                <w:szCs w:val="24"/>
              </w:rPr>
            </w:pPr>
            <w:r>
              <w:rPr>
                <w:rFonts w:cs="宋体"/>
                <w:color w:val="auto"/>
                <w:spacing w:val="4"/>
                <w:kern w:val="0"/>
                <w:sz w:val="24"/>
                <w:szCs w:val="24"/>
              </w:rPr>
              <w:t>1.</w:t>
            </w:r>
            <w:r>
              <w:rPr>
                <w:rFonts w:cs="宋体"/>
                <w:color w:val="auto"/>
                <w:spacing w:val="4"/>
                <w:kern w:val="0"/>
                <w:sz w:val="24"/>
                <w:szCs w:val="24"/>
              </w:rPr>
              <w:tab/>
            </w:r>
            <w:r>
              <w:rPr>
                <w:color w:val="auto"/>
                <w:spacing w:val="4"/>
                <w:sz w:val="24"/>
                <w:szCs w:val="24"/>
              </w:rPr>
              <w:t>掌握物体在光作用下产生的色彩变化规律。</w:t>
            </w:r>
          </w:p>
          <w:p>
            <w:pPr>
              <w:spacing w:line="400" w:lineRule="atLeast"/>
              <w:ind w:left="360" w:hanging="360"/>
              <w:rPr>
                <w:color w:val="auto"/>
                <w:sz w:val="24"/>
                <w:szCs w:val="24"/>
              </w:rPr>
            </w:pPr>
            <w:r>
              <w:rPr>
                <w:rFonts w:cs="宋体"/>
                <w:color w:val="auto"/>
                <w:kern w:val="0"/>
                <w:sz w:val="24"/>
                <w:szCs w:val="24"/>
              </w:rPr>
              <w:t>2.</w:t>
            </w:r>
            <w:r>
              <w:rPr>
                <w:rFonts w:cs="宋体"/>
                <w:color w:val="auto"/>
                <w:kern w:val="0"/>
                <w:sz w:val="24"/>
                <w:szCs w:val="24"/>
              </w:rPr>
              <w:tab/>
            </w:r>
            <w:r>
              <w:rPr>
                <w:color w:val="auto"/>
                <w:spacing w:val="4"/>
                <w:sz w:val="24"/>
                <w:szCs w:val="24"/>
              </w:rPr>
              <w:t>掌握正</w:t>
            </w:r>
            <w:r>
              <w:rPr>
                <w:color w:val="auto"/>
                <w:spacing w:val="1"/>
                <w:sz w:val="24"/>
                <w:szCs w:val="24"/>
              </w:rPr>
              <w:t>确的色彩观察方法，能运用色彩关系表现物体、物体</w:t>
            </w:r>
            <w:r>
              <w:rPr>
                <w:color w:val="auto"/>
                <w:spacing w:val="-11"/>
                <w:sz w:val="24"/>
                <w:szCs w:val="24"/>
              </w:rPr>
              <w:t>的空间和丰富的色彩层次变化，全面、科学地认识色彩，</w:t>
            </w:r>
            <w:r>
              <w:rPr>
                <w:color w:val="auto"/>
                <w:spacing w:val="3"/>
                <w:sz w:val="24"/>
                <w:szCs w:val="24"/>
              </w:rPr>
              <w:t>具有敏锐的色彩感觉和色彩组织能力，提高色彩表现能力和审美能力</w:t>
            </w:r>
            <w:r>
              <w:rPr>
                <w:rFonts w:hint="eastAsia"/>
                <w:color w:val="auto"/>
                <w:sz w:val="24"/>
                <w:szCs w:val="24"/>
              </w:rPr>
              <w:t>。</w:t>
            </w:r>
          </w:p>
        </w:tc>
        <w:tc>
          <w:tcPr>
            <w:tcW w:w="1439" w:type="dxa"/>
            <w:vAlign w:val="center"/>
          </w:tcPr>
          <w:p>
            <w:pPr>
              <w:spacing w:line="400" w:lineRule="atLeast"/>
              <w:jc w:val="center"/>
              <w:rPr>
                <w:rFonts w:cs="宋体"/>
                <w:color w:val="auto"/>
                <w:sz w:val="24"/>
                <w:szCs w:val="24"/>
              </w:rPr>
            </w:pPr>
            <w:r>
              <w:rPr>
                <w:rFonts w:hint="eastAsia" w:cs="宋体"/>
                <w:color w:val="auto"/>
                <w:sz w:val="24"/>
                <w:szCs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Align w:val="center"/>
          </w:tcPr>
          <w:p>
            <w:pPr>
              <w:spacing w:line="400" w:lineRule="atLeast"/>
              <w:jc w:val="center"/>
              <w:rPr>
                <w:rFonts w:cs="宋体"/>
                <w:color w:val="auto"/>
                <w:sz w:val="24"/>
                <w:szCs w:val="24"/>
              </w:rPr>
            </w:pPr>
            <w:r>
              <w:rPr>
                <w:rFonts w:hint="eastAsia" w:cs="宋体"/>
                <w:color w:val="auto"/>
                <w:sz w:val="24"/>
                <w:szCs w:val="24"/>
              </w:rPr>
              <w:t>3</w:t>
            </w:r>
          </w:p>
        </w:tc>
        <w:tc>
          <w:tcPr>
            <w:tcW w:w="1162" w:type="dxa"/>
            <w:vAlign w:val="center"/>
          </w:tcPr>
          <w:p>
            <w:pPr>
              <w:spacing w:line="400" w:lineRule="atLeast"/>
              <w:jc w:val="center"/>
              <w:rPr>
                <w:rFonts w:cs="宋体"/>
                <w:color w:val="auto"/>
                <w:sz w:val="24"/>
                <w:szCs w:val="24"/>
              </w:rPr>
            </w:pPr>
            <w:r>
              <w:rPr>
                <w:rFonts w:hint="eastAsia" w:cs="宋体"/>
                <w:color w:val="auto"/>
                <w:sz w:val="24"/>
                <w:szCs w:val="24"/>
              </w:rPr>
              <w:t>图案</w:t>
            </w:r>
          </w:p>
        </w:tc>
        <w:tc>
          <w:tcPr>
            <w:tcW w:w="5287" w:type="dxa"/>
          </w:tcPr>
          <w:p>
            <w:pPr>
              <w:tabs>
                <w:tab w:val="left" w:pos="503"/>
              </w:tabs>
              <w:ind w:left="283" w:hanging="283"/>
              <w:rPr>
                <w:color w:val="auto"/>
                <w:sz w:val="24"/>
                <w:szCs w:val="24"/>
              </w:rPr>
            </w:pPr>
            <w:r>
              <w:rPr>
                <w:rFonts w:cs="宋体"/>
                <w:color w:val="auto"/>
                <w:spacing w:val="-1"/>
                <w:kern w:val="0"/>
                <w:sz w:val="24"/>
                <w:szCs w:val="24"/>
              </w:rPr>
              <w:t>1.</w:t>
            </w:r>
            <w:r>
              <w:rPr>
                <w:rFonts w:cs="宋体"/>
                <w:color w:val="auto"/>
                <w:spacing w:val="-1"/>
                <w:kern w:val="0"/>
                <w:sz w:val="24"/>
                <w:szCs w:val="24"/>
              </w:rPr>
              <w:tab/>
            </w:r>
            <w:r>
              <w:rPr>
                <w:color w:val="auto"/>
                <w:spacing w:val="-3"/>
                <w:sz w:val="24"/>
                <w:szCs w:val="24"/>
              </w:rPr>
              <w:t>了解</w:t>
            </w:r>
            <w:r>
              <w:rPr>
                <w:rFonts w:hint="eastAsia"/>
                <w:bCs/>
                <w:color w:val="auto"/>
                <w:sz w:val="24"/>
                <w:szCs w:val="24"/>
              </w:rPr>
              <w:t>图案的基本概念和法则；</w:t>
            </w:r>
          </w:p>
          <w:p>
            <w:pPr>
              <w:tabs>
                <w:tab w:val="left" w:pos="503"/>
              </w:tabs>
              <w:spacing w:before="40"/>
              <w:ind w:left="283" w:hanging="283"/>
              <w:rPr>
                <w:color w:val="auto"/>
                <w:sz w:val="24"/>
                <w:szCs w:val="24"/>
              </w:rPr>
            </w:pPr>
            <w:r>
              <w:rPr>
                <w:rFonts w:cs="宋体"/>
                <w:color w:val="auto"/>
                <w:spacing w:val="-1"/>
                <w:kern w:val="0"/>
                <w:sz w:val="24"/>
                <w:szCs w:val="24"/>
              </w:rPr>
              <w:t>2.</w:t>
            </w:r>
            <w:r>
              <w:rPr>
                <w:rFonts w:cs="宋体"/>
                <w:color w:val="auto"/>
                <w:spacing w:val="-1"/>
                <w:kern w:val="0"/>
                <w:sz w:val="24"/>
                <w:szCs w:val="24"/>
              </w:rPr>
              <w:tab/>
            </w:r>
            <w:r>
              <w:rPr>
                <w:rFonts w:hint="eastAsia"/>
                <w:bCs/>
                <w:color w:val="auto"/>
                <w:sz w:val="24"/>
                <w:szCs w:val="24"/>
              </w:rPr>
              <w:t>掌握图案的变形、组织构成、色彩的调配和表现技法</w:t>
            </w:r>
            <w:r>
              <w:rPr>
                <w:color w:val="auto"/>
                <w:spacing w:val="-3"/>
                <w:sz w:val="24"/>
                <w:szCs w:val="24"/>
              </w:rPr>
              <w:t>；</w:t>
            </w:r>
          </w:p>
          <w:p>
            <w:pPr>
              <w:tabs>
                <w:tab w:val="left" w:pos="503"/>
              </w:tabs>
              <w:spacing w:before="40"/>
              <w:ind w:left="283" w:hanging="283"/>
              <w:rPr>
                <w:color w:val="auto"/>
                <w:sz w:val="24"/>
                <w:szCs w:val="24"/>
              </w:rPr>
            </w:pPr>
            <w:r>
              <w:rPr>
                <w:rFonts w:cs="宋体"/>
                <w:color w:val="auto"/>
                <w:spacing w:val="-1"/>
                <w:kern w:val="0"/>
                <w:sz w:val="24"/>
                <w:szCs w:val="24"/>
              </w:rPr>
              <w:t>3.</w:t>
            </w:r>
            <w:r>
              <w:rPr>
                <w:rFonts w:cs="宋体"/>
                <w:color w:val="auto"/>
                <w:spacing w:val="-1"/>
                <w:kern w:val="0"/>
                <w:sz w:val="24"/>
                <w:szCs w:val="24"/>
              </w:rPr>
              <w:tab/>
            </w:r>
            <w:r>
              <w:rPr>
                <w:rFonts w:hint="eastAsia"/>
                <w:color w:val="auto"/>
                <w:sz w:val="24"/>
                <w:szCs w:val="24"/>
              </w:rPr>
              <w:t>掌握</w:t>
            </w:r>
            <w:r>
              <w:rPr>
                <w:color w:val="auto"/>
                <w:sz w:val="24"/>
                <w:szCs w:val="24"/>
              </w:rPr>
              <w:t>对写生的物体进行强调、简化和组织，把自然形创造性地转化为设计形；</w:t>
            </w:r>
          </w:p>
          <w:p>
            <w:pPr>
              <w:tabs>
                <w:tab w:val="left" w:pos="507"/>
              </w:tabs>
              <w:spacing w:line="357" w:lineRule="exact"/>
              <w:ind w:left="283" w:hanging="283"/>
              <w:rPr>
                <w:color w:val="auto"/>
                <w:sz w:val="24"/>
                <w:szCs w:val="24"/>
              </w:rPr>
            </w:pPr>
            <w:r>
              <w:rPr>
                <w:rFonts w:cs="宋体"/>
                <w:color w:val="auto"/>
                <w:spacing w:val="-1"/>
                <w:kern w:val="0"/>
                <w:sz w:val="24"/>
                <w:szCs w:val="24"/>
              </w:rPr>
              <w:t>4.</w:t>
            </w:r>
            <w:r>
              <w:rPr>
                <w:rFonts w:cs="宋体"/>
                <w:color w:val="auto"/>
                <w:spacing w:val="-1"/>
                <w:kern w:val="0"/>
                <w:sz w:val="24"/>
                <w:szCs w:val="24"/>
              </w:rPr>
              <w:tab/>
            </w:r>
            <w:r>
              <w:rPr>
                <w:rFonts w:hint="eastAsia"/>
                <w:bCs/>
                <w:color w:val="auto"/>
                <w:sz w:val="24"/>
                <w:szCs w:val="24"/>
              </w:rPr>
              <w:t>了解和掌握图案设计的特点、规律，提高设计水平和审美修养，从而为专业设计打下良好的基础，有效地提高综合设计能力。</w:t>
            </w:r>
          </w:p>
          <w:p>
            <w:pPr>
              <w:widowControl/>
              <w:ind w:left="283" w:hanging="283"/>
              <w:rPr>
                <w:bCs/>
                <w:color w:val="auto"/>
                <w:sz w:val="24"/>
                <w:szCs w:val="24"/>
              </w:rPr>
            </w:pPr>
            <w:r>
              <w:rPr>
                <w:rFonts w:cs="宋体"/>
                <w:bCs/>
                <w:color w:val="auto"/>
                <w:spacing w:val="-1"/>
                <w:kern w:val="0"/>
                <w:sz w:val="24"/>
                <w:szCs w:val="24"/>
              </w:rPr>
              <w:t>5.</w:t>
            </w:r>
            <w:r>
              <w:rPr>
                <w:rFonts w:cs="宋体"/>
                <w:bCs/>
                <w:color w:val="auto"/>
                <w:spacing w:val="-1"/>
                <w:kern w:val="0"/>
                <w:sz w:val="24"/>
                <w:szCs w:val="24"/>
              </w:rPr>
              <w:tab/>
            </w:r>
            <w:r>
              <w:rPr>
                <w:bCs/>
                <w:color w:val="auto"/>
                <w:sz w:val="24"/>
                <w:szCs w:val="24"/>
              </w:rPr>
              <w:t>掌握图案基础理论和各种表现技法，熟悉</w:t>
            </w:r>
            <w:r>
              <w:rPr>
                <w:rFonts w:hint="eastAsia"/>
                <w:bCs/>
                <w:color w:val="auto"/>
                <w:sz w:val="24"/>
                <w:szCs w:val="24"/>
              </w:rPr>
              <w:t>图</w:t>
            </w:r>
            <w:r>
              <w:rPr>
                <w:bCs/>
                <w:color w:val="auto"/>
                <w:sz w:val="24"/>
                <w:szCs w:val="24"/>
              </w:rPr>
              <w:t>案设计的造型、色彩和组织形式的规律及应用，学会实际表达的基本能力。</w:t>
            </w:r>
          </w:p>
          <w:p>
            <w:pPr>
              <w:widowControl/>
              <w:ind w:left="283" w:hanging="283"/>
              <w:rPr>
                <w:bCs/>
                <w:color w:val="auto"/>
                <w:sz w:val="24"/>
                <w:szCs w:val="24"/>
              </w:rPr>
            </w:pPr>
            <w:r>
              <w:rPr>
                <w:rFonts w:cs="宋体"/>
                <w:bCs/>
                <w:color w:val="auto"/>
                <w:spacing w:val="-1"/>
                <w:kern w:val="0"/>
                <w:sz w:val="24"/>
                <w:szCs w:val="24"/>
              </w:rPr>
              <w:t>6.</w:t>
            </w:r>
            <w:r>
              <w:rPr>
                <w:rFonts w:cs="宋体"/>
                <w:bCs/>
                <w:color w:val="auto"/>
                <w:spacing w:val="-1"/>
                <w:kern w:val="0"/>
                <w:sz w:val="24"/>
                <w:szCs w:val="24"/>
              </w:rPr>
              <w:tab/>
            </w:r>
            <w:r>
              <w:rPr>
                <w:rFonts w:hint="eastAsia"/>
                <w:bCs/>
                <w:color w:val="auto"/>
                <w:sz w:val="24"/>
                <w:szCs w:val="24"/>
              </w:rPr>
              <w:t>掌握从“写生”到“变化”的基本方法，也就是如何将自然的物象进行高度的提炼、概括。</w:t>
            </w:r>
          </w:p>
        </w:tc>
        <w:tc>
          <w:tcPr>
            <w:tcW w:w="1439" w:type="dxa"/>
            <w:vAlign w:val="center"/>
          </w:tcPr>
          <w:p>
            <w:pPr>
              <w:spacing w:line="400" w:lineRule="atLeast"/>
              <w:jc w:val="center"/>
              <w:rPr>
                <w:rFonts w:cs="宋体"/>
                <w:color w:val="auto"/>
                <w:sz w:val="24"/>
                <w:szCs w:val="24"/>
              </w:rPr>
            </w:pPr>
            <w:r>
              <w:rPr>
                <w:rFonts w:hint="eastAsia" w:cs="宋体"/>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tcPr>
          <w:p>
            <w:pPr>
              <w:pStyle w:val="167"/>
              <w:spacing w:before="15"/>
              <w:rPr>
                <w:rFonts w:ascii="Times New Roman" w:hAnsi="Times New Roman"/>
                <w:color w:val="auto"/>
                <w:sz w:val="24"/>
                <w:szCs w:val="24"/>
              </w:rPr>
            </w:pPr>
          </w:p>
          <w:p>
            <w:pPr>
              <w:spacing w:line="400" w:lineRule="atLeast"/>
              <w:jc w:val="center"/>
              <w:rPr>
                <w:rFonts w:cs="宋体"/>
                <w:color w:val="auto"/>
                <w:sz w:val="24"/>
                <w:szCs w:val="24"/>
              </w:rPr>
            </w:pPr>
            <w:r>
              <w:rPr>
                <w:color w:val="auto"/>
                <w:w w:val="109"/>
                <w:sz w:val="24"/>
                <w:szCs w:val="24"/>
              </w:rPr>
              <w:t>4</w:t>
            </w:r>
          </w:p>
        </w:tc>
        <w:tc>
          <w:tcPr>
            <w:tcW w:w="1162" w:type="dxa"/>
          </w:tcPr>
          <w:p>
            <w:pPr>
              <w:pStyle w:val="167"/>
              <w:spacing w:before="15"/>
              <w:rPr>
                <w:rFonts w:ascii="Times New Roman" w:hAnsi="Times New Roman"/>
                <w:color w:val="auto"/>
                <w:sz w:val="24"/>
                <w:szCs w:val="24"/>
              </w:rPr>
            </w:pPr>
          </w:p>
          <w:p>
            <w:pPr>
              <w:spacing w:line="400" w:lineRule="atLeast"/>
              <w:jc w:val="center"/>
              <w:rPr>
                <w:rFonts w:cs="宋体"/>
                <w:color w:val="auto"/>
                <w:sz w:val="24"/>
                <w:szCs w:val="24"/>
              </w:rPr>
            </w:pPr>
            <w:r>
              <w:rPr>
                <w:color w:val="auto"/>
                <w:sz w:val="24"/>
                <w:szCs w:val="24"/>
              </w:rPr>
              <w:t>速写</w:t>
            </w:r>
          </w:p>
        </w:tc>
        <w:tc>
          <w:tcPr>
            <w:tcW w:w="5287" w:type="dxa"/>
          </w:tcPr>
          <w:p>
            <w:pPr>
              <w:tabs>
                <w:tab w:val="left" w:pos="503"/>
              </w:tabs>
              <w:ind w:left="283" w:hanging="283"/>
              <w:rPr>
                <w:rFonts w:cs="宋体"/>
                <w:color w:val="auto"/>
                <w:spacing w:val="-1"/>
                <w:kern w:val="0"/>
                <w:sz w:val="24"/>
                <w:szCs w:val="24"/>
              </w:rPr>
            </w:pPr>
            <w:r>
              <w:rPr>
                <w:rFonts w:cs="宋体"/>
                <w:color w:val="auto"/>
                <w:spacing w:val="-1"/>
                <w:kern w:val="0"/>
                <w:sz w:val="24"/>
                <w:szCs w:val="24"/>
              </w:rPr>
              <w:t>1.</w:t>
            </w:r>
            <w:r>
              <w:rPr>
                <w:rFonts w:cs="宋体"/>
                <w:color w:val="auto"/>
                <w:spacing w:val="-1"/>
                <w:kern w:val="0"/>
                <w:sz w:val="24"/>
                <w:szCs w:val="24"/>
              </w:rPr>
              <w:tab/>
            </w:r>
            <w:r>
              <w:rPr>
                <w:rFonts w:cs="宋体"/>
                <w:color w:val="auto"/>
                <w:spacing w:val="-1"/>
                <w:kern w:val="0"/>
                <w:sz w:val="24"/>
                <w:szCs w:val="24"/>
              </w:rPr>
              <w:t>通过对风景、人物等的写生训练和学习，掌握速写的基础知识和基本技能</w:t>
            </w:r>
            <w:r>
              <w:rPr>
                <w:rFonts w:hint="eastAsia" w:cs="宋体"/>
                <w:color w:val="auto"/>
                <w:spacing w:val="-1"/>
                <w:kern w:val="0"/>
                <w:sz w:val="24"/>
                <w:szCs w:val="24"/>
              </w:rPr>
              <w:t>。</w:t>
            </w:r>
          </w:p>
          <w:p>
            <w:pPr>
              <w:tabs>
                <w:tab w:val="left" w:pos="503"/>
              </w:tabs>
              <w:ind w:left="283" w:hanging="283"/>
              <w:rPr>
                <w:color w:val="auto"/>
                <w:spacing w:val="-3"/>
                <w:sz w:val="24"/>
                <w:szCs w:val="24"/>
              </w:rPr>
            </w:pPr>
            <w:r>
              <w:rPr>
                <w:rFonts w:cs="宋体"/>
                <w:color w:val="auto"/>
                <w:spacing w:val="-1"/>
                <w:kern w:val="0"/>
                <w:sz w:val="24"/>
                <w:szCs w:val="24"/>
              </w:rPr>
              <w:t>2.</w:t>
            </w:r>
            <w:r>
              <w:rPr>
                <w:rFonts w:cs="宋体"/>
                <w:color w:val="auto"/>
                <w:spacing w:val="-1"/>
                <w:kern w:val="0"/>
                <w:sz w:val="24"/>
                <w:szCs w:val="24"/>
              </w:rPr>
              <w:tab/>
            </w:r>
            <w:r>
              <w:rPr>
                <w:rFonts w:cs="宋体"/>
                <w:color w:val="auto"/>
                <w:spacing w:val="-1"/>
                <w:kern w:val="0"/>
                <w:sz w:val="24"/>
                <w:szCs w:val="24"/>
              </w:rPr>
              <w:t>提高观察能力、感受能力和迅速捕捉物象形神的能力，能运用简单的工具和手法快速表现对象的结构、形象等特点，具备运用绘画语言迅速、生动表现生活的能力。</w:t>
            </w:r>
          </w:p>
        </w:tc>
        <w:tc>
          <w:tcPr>
            <w:tcW w:w="1439" w:type="dxa"/>
          </w:tcPr>
          <w:p>
            <w:pPr>
              <w:pStyle w:val="167"/>
              <w:spacing w:before="16"/>
              <w:rPr>
                <w:rFonts w:ascii="Times New Roman" w:hAnsi="Times New Roman"/>
                <w:color w:val="auto"/>
                <w:sz w:val="24"/>
                <w:szCs w:val="24"/>
              </w:rPr>
            </w:pPr>
          </w:p>
          <w:p>
            <w:pPr>
              <w:spacing w:line="400" w:lineRule="atLeast"/>
              <w:jc w:val="center"/>
              <w:rPr>
                <w:rFonts w:cs="宋体"/>
                <w:color w:val="auto"/>
                <w:sz w:val="24"/>
                <w:szCs w:val="24"/>
              </w:rPr>
            </w:pPr>
            <w:r>
              <w:rPr>
                <w:color w:val="auto"/>
                <w:w w:val="11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spacing w:line="400" w:lineRule="atLeast"/>
              <w:jc w:val="center"/>
              <w:rPr>
                <w:rFonts w:cs="宋体"/>
                <w:color w:val="auto"/>
                <w:sz w:val="24"/>
                <w:szCs w:val="24"/>
              </w:rPr>
            </w:pPr>
            <w:r>
              <w:rPr>
                <w:rFonts w:hint="eastAsia" w:cs="宋体"/>
                <w:color w:val="auto"/>
                <w:sz w:val="24"/>
                <w:szCs w:val="24"/>
              </w:rPr>
              <w:t>5</w:t>
            </w:r>
          </w:p>
        </w:tc>
        <w:tc>
          <w:tcPr>
            <w:tcW w:w="1162" w:type="dxa"/>
            <w:vAlign w:val="center"/>
          </w:tcPr>
          <w:p>
            <w:pPr>
              <w:spacing w:line="400" w:lineRule="atLeast"/>
              <w:jc w:val="center"/>
              <w:rPr>
                <w:rFonts w:cs="宋体"/>
                <w:color w:val="auto"/>
                <w:sz w:val="24"/>
                <w:szCs w:val="24"/>
              </w:rPr>
            </w:pPr>
            <w:r>
              <w:rPr>
                <w:rFonts w:hint="eastAsia" w:cs="宋体"/>
                <w:color w:val="auto"/>
                <w:sz w:val="24"/>
                <w:szCs w:val="24"/>
              </w:rPr>
              <w:t>构成基础</w:t>
            </w:r>
          </w:p>
        </w:tc>
        <w:tc>
          <w:tcPr>
            <w:tcW w:w="5287" w:type="dxa"/>
          </w:tcPr>
          <w:p>
            <w:pPr>
              <w:spacing w:line="400" w:lineRule="atLeast"/>
              <w:ind w:left="360" w:hanging="360"/>
              <w:rPr>
                <w:rFonts w:cs="宋体"/>
                <w:color w:val="auto"/>
                <w:kern w:val="0"/>
                <w:sz w:val="24"/>
                <w:szCs w:val="24"/>
              </w:rPr>
            </w:pPr>
            <w:r>
              <w:rPr>
                <w:rFonts w:hint="eastAsia" w:cs="宋体"/>
                <w:color w:val="auto"/>
                <w:kern w:val="0"/>
                <w:sz w:val="24"/>
                <w:szCs w:val="24"/>
              </w:rPr>
              <w:t>1.</w:t>
            </w:r>
            <w:r>
              <w:rPr>
                <w:rFonts w:cs="宋体"/>
                <w:color w:val="auto"/>
                <w:spacing w:val="-1"/>
                <w:kern w:val="0"/>
                <w:sz w:val="24"/>
                <w:szCs w:val="24"/>
              </w:rPr>
              <w:t xml:space="preserve"> </w:t>
            </w:r>
            <w:r>
              <w:rPr>
                <w:rFonts w:cs="宋体"/>
                <w:color w:val="auto"/>
                <w:spacing w:val="-1"/>
                <w:kern w:val="0"/>
                <w:sz w:val="24"/>
                <w:szCs w:val="24"/>
              </w:rPr>
              <w:tab/>
            </w:r>
            <w:r>
              <w:rPr>
                <w:rFonts w:cs="宋体"/>
                <w:color w:val="auto"/>
                <w:kern w:val="0"/>
                <w:sz w:val="24"/>
                <w:szCs w:val="24"/>
              </w:rPr>
              <w:t>掌握平面构成、立体构成、色彩构成的基础知识，培养设计思维和美术应用能力，能够运用“三大构成”理论知识进行平面设计，初步具备美术设计的能力。</w:t>
            </w:r>
          </w:p>
          <w:p>
            <w:pPr>
              <w:spacing w:line="400" w:lineRule="atLeast"/>
              <w:ind w:left="360" w:hanging="360"/>
              <w:rPr>
                <w:rFonts w:cs="宋体"/>
                <w:color w:val="auto"/>
                <w:kern w:val="0"/>
                <w:sz w:val="24"/>
                <w:szCs w:val="24"/>
              </w:rPr>
            </w:pPr>
            <w:r>
              <w:rPr>
                <w:rFonts w:hint="eastAsia" w:cs="宋体"/>
                <w:color w:val="auto"/>
                <w:kern w:val="0"/>
                <w:sz w:val="24"/>
                <w:szCs w:val="24"/>
              </w:rPr>
              <w:t>2.</w:t>
            </w:r>
            <w:r>
              <w:rPr>
                <w:rFonts w:cs="宋体"/>
                <w:color w:val="auto"/>
                <w:spacing w:val="-1"/>
                <w:kern w:val="0"/>
                <w:sz w:val="24"/>
                <w:szCs w:val="24"/>
              </w:rPr>
              <w:t xml:space="preserve"> </w:t>
            </w:r>
            <w:r>
              <w:rPr>
                <w:rFonts w:cs="宋体"/>
                <w:color w:val="auto"/>
                <w:spacing w:val="-1"/>
                <w:kern w:val="0"/>
                <w:sz w:val="24"/>
                <w:szCs w:val="24"/>
              </w:rPr>
              <w:tab/>
            </w:r>
            <w:r>
              <w:rPr>
                <w:rFonts w:hint="eastAsia" w:cs="宋体"/>
                <w:color w:val="auto"/>
                <w:kern w:val="0"/>
                <w:sz w:val="24"/>
                <w:szCs w:val="24"/>
              </w:rPr>
              <w:t>学习用简单的抽象的基本形来构筑复杂的变化结构，培养学生观察、解析事物、重组具有美感的新形态的想象力。</w:t>
            </w:r>
          </w:p>
          <w:p>
            <w:pPr>
              <w:spacing w:line="400" w:lineRule="atLeast"/>
              <w:ind w:left="360" w:hanging="360"/>
              <w:rPr>
                <w:rFonts w:cs="宋体"/>
                <w:color w:val="auto"/>
                <w:kern w:val="0"/>
                <w:sz w:val="24"/>
                <w:szCs w:val="24"/>
              </w:rPr>
            </w:pPr>
            <w:r>
              <w:rPr>
                <w:rFonts w:hint="eastAsia" w:cs="宋体"/>
                <w:color w:val="auto"/>
                <w:kern w:val="0"/>
                <w:sz w:val="24"/>
                <w:szCs w:val="24"/>
              </w:rPr>
              <w:t>3.</w:t>
            </w:r>
            <w:r>
              <w:rPr>
                <w:rFonts w:cs="宋体"/>
                <w:color w:val="auto"/>
                <w:spacing w:val="-1"/>
                <w:kern w:val="0"/>
                <w:sz w:val="24"/>
                <w:szCs w:val="24"/>
              </w:rPr>
              <w:t xml:space="preserve"> </w:t>
            </w:r>
            <w:r>
              <w:rPr>
                <w:rFonts w:cs="宋体"/>
                <w:color w:val="auto"/>
                <w:spacing w:val="-1"/>
                <w:kern w:val="0"/>
                <w:sz w:val="24"/>
                <w:szCs w:val="24"/>
              </w:rPr>
              <w:tab/>
            </w:r>
            <w:r>
              <w:rPr>
                <w:rFonts w:hint="eastAsia" w:cs="宋体"/>
                <w:color w:val="auto"/>
                <w:kern w:val="0"/>
                <w:sz w:val="24"/>
                <w:szCs w:val="24"/>
              </w:rPr>
              <w:t>能整体认识色彩艺术的感知能力，掌握认识色彩、运用色彩表现能力的基本职业技能。</w:t>
            </w:r>
          </w:p>
          <w:p>
            <w:pPr>
              <w:spacing w:line="400" w:lineRule="atLeast"/>
              <w:ind w:left="360" w:hanging="360"/>
              <w:rPr>
                <w:rFonts w:cs="宋体"/>
                <w:color w:val="auto"/>
                <w:kern w:val="0"/>
                <w:sz w:val="24"/>
                <w:szCs w:val="24"/>
              </w:rPr>
            </w:pPr>
            <w:r>
              <w:rPr>
                <w:rFonts w:hint="eastAsia" w:cs="宋体"/>
                <w:color w:val="auto"/>
                <w:kern w:val="0"/>
                <w:sz w:val="24"/>
                <w:szCs w:val="24"/>
              </w:rPr>
              <w:t>4.</w:t>
            </w:r>
            <w:r>
              <w:rPr>
                <w:rFonts w:cs="宋体"/>
                <w:color w:val="auto"/>
                <w:spacing w:val="-1"/>
                <w:kern w:val="0"/>
                <w:sz w:val="24"/>
                <w:szCs w:val="24"/>
              </w:rPr>
              <w:t xml:space="preserve"> </w:t>
            </w:r>
            <w:r>
              <w:rPr>
                <w:rFonts w:cs="宋体"/>
                <w:color w:val="auto"/>
                <w:spacing w:val="-1"/>
                <w:kern w:val="0"/>
                <w:sz w:val="24"/>
                <w:szCs w:val="24"/>
              </w:rPr>
              <w:tab/>
            </w:r>
            <w:r>
              <w:rPr>
                <w:rFonts w:hint="eastAsia" w:cs="宋体"/>
                <w:color w:val="auto"/>
                <w:kern w:val="0"/>
                <w:sz w:val="24"/>
                <w:szCs w:val="24"/>
              </w:rPr>
              <w:t>掌握色彩的科学性和立体概念，方便色彩应用、搭配色彩和色彩情感的表达能力。</w:t>
            </w:r>
          </w:p>
        </w:tc>
        <w:tc>
          <w:tcPr>
            <w:tcW w:w="1439" w:type="dxa"/>
            <w:vAlign w:val="center"/>
          </w:tcPr>
          <w:p>
            <w:pPr>
              <w:spacing w:line="400" w:lineRule="atLeast"/>
              <w:jc w:val="center"/>
              <w:rPr>
                <w:rFonts w:cs="宋体"/>
                <w:color w:val="auto"/>
                <w:sz w:val="24"/>
                <w:szCs w:val="24"/>
              </w:rPr>
            </w:pPr>
            <w:r>
              <w:rPr>
                <w:rFonts w:hint="eastAsia" w:cs="宋体"/>
                <w:color w:val="auto"/>
                <w:sz w:val="24"/>
                <w:szCs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21" w:type="dxa"/>
            <w:vAlign w:val="center"/>
          </w:tcPr>
          <w:p>
            <w:pPr>
              <w:spacing w:line="400" w:lineRule="atLeast"/>
              <w:jc w:val="center"/>
              <w:rPr>
                <w:rFonts w:cs="宋体" w:eastAsiaTheme="majorEastAsia"/>
                <w:color w:val="auto"/>
                <w:sz w:val="24"/>
                <w:szCs w:val="24"/>
              </w:rPr>
            </w:pPr>
            <w:r>
              <w:rPr>
                <w:rFonts w:hint="eastAsia" w:cs="宋体" w:eastAsiaTheme="majorEastAsia"/>
                <w:color w:val="auto"/>
                <w:sz w:val="24"/>
                <w:szCs w:val="24"/>
              </w:rPr>
              <w:t>6</w:t>
            </w:r>
          </w:p>
        </w:tc>
        <w:tc>
          <w:tcPr>
            <w:tcW w:w="1162" w:type="dxa"/>
            <w:vAlign w:val="center"/>
          </w:tcPr>
          <w:p>
            <w:pPr>
              <w:spacing w:line="400" w:lineRule="atLeast"/>
              <w:jc w:val="center"/>
              <w:rPr>
                <w:rFonts w:cs="宋体" w:eastAsiaTheme="majorEastAsia"/>
                <w:color w:val="auto"/>
                <w:sz w:val="24"/>
                <w:szCs w:val="24"/>
              </w:rPr>
            </w:pPr>
            <w:r>
              <w:rPr>
                <w:rFonts w:hint="eastAsia" w:cs="宋体" w:eastAsiaTheme="majorEastAsia"/>
                <w:color w:val="auto"/>
                <w:sz w:val="24"/>
                <w:szCs w:val="24"/>
              </w:rPr>
              <w:t>Photoshop图像处理</w:t>
            </w:r>
          </w:p>
        </w:tc>
        <w:tc>
          <w:tcPr>
            <w:tcW w:w="5287" w:type="dxa"/>
          </w:tcPr>
          <w:p>
            <w:pPr>
              <w:spacing w:line="400" w:lineRule="atLeast"/>
              <w:ind w:left="360" w:hanging="360"/>
              <w:rPr>
                <w:rFonts w:cs="宋体"/>
                <w:color w:val="auto"/>
                <w:kern w:val="0"/>
                <w:sz w:val="24"/>
                <w:szCs w:val="24"/>
              </w:rPr>
            </w:pPr>
            <w:r>
              <w:rPr>
                <w:rFonts w:hint="eastAsia" w:cs="宋体"/>
                <w:color w:val="auto"/>
                <w:kern w:val="0"/>
                <w:sz w:val="24"/>
                <w:szCs w:val="24"/>
              </w:rPr>
              <w:t>1.</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了解Photoshop软件一些基本的理论知识，能够熟练的掌握Photoshop软件的基本的操作和各种工具的使用，并能够利用软件处理简单的图像。</w:t>
            </w:r>
          </w:p>
          <w:p>
            <w:pPr>
              <w:spacing w:line="400" w:lineRule="atLeast"/>
              <w:ind w:left="360" w:hanging="360"/>
              <w:rPr>
                <w:rFonts w:cs="宋体"/>
                <w:color w:val="auto"/>
                <w:kern w:val="0"/>
                <w:sz w:val="24"/>
                <w:szCs w:val="24"/>
              </w:rPr>
            </w:pPr>
            <w:r>
              <w:rPr>
                <w:rFonts w:hint="eastAsia" w:cs="宋体"/>
                <w:color w:val="auto"/>
                <w:kern w:val="0"/>
                <w:sz w:val="24"/>
                <w:szCs w:val="24"/>
              </w:rPr>
              <w:t>2.</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掌握整体认识图形图像处理技巧的基本职业技能，掌握选择要处理的图像区域的能力。</w:t>
            </w:r>
          </w:p>
          <w:p>
            <w:pPr>
              <w:spacing w:line="400" w:lineRule="atLeast"/>
              <w:ind w:left="360" w:hanging="360"/>
              <w:rPr>
                <w:rFonts w:cs="宋体"/>
                <w:color w:val="auto"/>
                <w:kern w:val="0"/>
                <w:sz w:val="24"/>
                <w:szCs w:val="24"/>
              </w:rPr>
            </w:pPr>
            <w:r>
              <w:rPr>
                <w:rFonts w:hint="eastAsia" w:cs="宋体"/>
                <w:color w:val="auto"/>
                <w:kern w:val="0"/>
                <w:sz w:val="24"/>
                <w:szCs w:val="24"/>
              </w:rPr>
              <w:t>3.</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掌握好对图像的色彩处理，对图像的色相饱和度以及明度进行任意变化的能力。并能根据图片及实际情况进行色彩的调整。</w:t>
            </w:r>
          </w:p>
        </w:tc>
        <w:tc>
          <w:tcPr>
            <w:tcW w:w="1439" w:type="dxa"/>
            <w:vAlign w:val="center"/>
          </w:tcPr>
          <w:p>
            <w:pPr>
              <w:spacing w:line="400" w:lineRule="atLeast"/>
              <w:jc w:val="center"/>
              <w:rPr>
                <w:rFonts w:cs="宋体" w:eastAsiaTheme="majorEastAsia"/>
                <w:color w:val="auto"/>
                <w:sz w:val="24"/>
                <w:szCs w:val="24"/>
              </w:rPr>
            </w:pPr>
            <w:r>
              <w:rPr>
                <w:rFonts w:hint="eastAsia" w:cs="宋体" w:eastAsiaTheme="majorEastAsia"/>
                <w:color w:val="auto"/>
                <w:sz w:val="24"/>
                <w:szCs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spacing w:line="400" w:lineRule="atLeast"/>
              <w:jc w:val="center"/>
              <w:rPr>
                <w:rFonts w:cs="宋体" w:eastAsiaTheme="majorEastAsia"/>
                <w:color w:val="auto"/>
                <w:sz w:val="24"/>
                <w:szCs w:val="24"/>
              </w:rPr>
            </w:pPr>
            <w:r>
              <w:rPr>
                <w:rFonts w:hint="eastAsia" w:cs="宋体" w:asciiTheme="majorEastAsia" w:hAnsiTheme="majorEastAsia" w:eastAsiaTheme="majorEastAsia"/>
                <w:color w:val="auto"/>
                <w:sz w:val="24"/>
                <w:szCs w:val="24"/>
              </w:rPr>
              <w:t>7</w:t>
            </w:r>
          </w:p>
        </w:tc>
        <w:tc>
          <w:tcPr>
            <w:tcW w:w="1162" w:type="dxa"/>
          </w:tcPr>
          <w:p>
            <w:pPr>
              <w:spacing w:line="400" w:lineRule="atLeast"/>
              <w:rPr>
                <w:rFonts w:cs="宋体" w:eastAsiaTheme="majorEastAsia"/>
                <w:color w:val="auto"/>
                <w:sz w:val="24"/>
                <w:szCs w:val="24"/>
              </w:rPr>
            </w:pPr>
            <w:r>
              <w:rPr>
                <w:color w:val="auto"/>
                <w:sz w:val="24"/>
                <w:szCs w:val="24"/>
              </w:rPr>
              <w:t>表现技法</w:t>
            </w:r>
          </w:p>
        </w:tc>
        <w:tc>
          <w:tcPr>
            <w:tcW w:w="5287" w:type="dxa"/>
          </w:tcPr>
          <w:p>
            <w:pPr>
              <w:spacing w:line="400" w:lineRule="atLeast"/>
              <w:ind w:left="360" w:hanging="360"/>
              <w:rPr>
                <w:rFonts w:cs="宋体"/>
                <w:color w:val="auto"/>
                <w:kern w:val="0"/>
                <w:sz w:val="24"/>
                <w:szCs w:val="24"/>
              </w:rPr>
            </w:pPr>
            <w:r>
              <w:rPr>
                <w:color w:val="auto"/>
                <w:sz w:val="24"/>
                <w:szCs w:val="24"/>
              </w:rPr>
              <w:t>运用多样造型手段对特定表现对象进行归纳性的整体表现</w:t>
            </w:r>
          </w:p>
        </w:tc>
        <w:tc>
          <w:tcPr>
            <w:tcW w:w="1439" w:type="dxa"/>
            <w:vAlign w:val="center"/>
          </w:tcPr>
          <w:p>
            <w:pPr>
              <w:spacing w:line="400" w:lineRule="atLeast"/>
              <w:jc w:val="center"/>
              <w:rPr>
                <w:rFonts w:cs="宋体" w:eastAsiaTheme="majorEastAsia"/>
                <w:color w:val="auto"/>
                <w:sz w:val="24"/>
                <w:szCs w:val="24"/>
              </w:rPr>
            </w:pPr>
            <w:r>
              <w:rPr>
                <w:rFonts w:hint="eastAsia" w:cs="宋体" w:eastAsiaTheme="majorEastAsia"/>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spacing w:line="400" w:lineRule="atLeast"/>
              <w:jc w:val="center"/>
              <w:rPr>
                <w:rFonts w:cs="宋体" w:eastAsiaTheme="majorEastAsia"/>
                <w:color w:val="auto"/>
                <w:sz w:val="24"/>
                <w:szCs w:val="24"/>
              </w:rPr>
            </w:pPr>
            <w:r>
              <w:rPr>
                <w:rFonts w:hint="eastAsia" w:cs="宋体" w:asciiTheme="majorEastAsia" w:hAnsiTheme="majorEastAsia" w:eastAsiaTheme="majorEastAsia"/>
                <w:color w:val="auto"/>
                <w:sz w:val="24"/>
                <w:szCs w:val="24"/>
              </w:rPr>
              <w:t>8</w:t>
            </w:r>
          </w:p>
        </w:tc>
        <w:tc>
          <w:tcPr>
            <w:tcW w:w="1162" w:type="dxa"/>
          </w:tcPr>
          <w:p>
            <w:pPr>
              <w:spacing w:line="400" w:lineRule="atLeast"/>
              <w:rPr>
                <w:rFonts w:cs="宋体" w:eastAsiaTheme="majorEastAsia"/>
                <w:color w:val="auto"/>
                <w:kern w:val="0"/>
                <w:sz w:val="24"/>
                <w:szCs w:val="24"/>
              </w:rPr>
            </w:pPr>
            <w:r>
              <w:rPr>
                <w:color w:val="auto"/>
                <w:sz w:val="24"/>
                <w:szCs w:val="24"/>
              </w:rPr>
              <w:t>工艺美术史</w:t>
            </w:r>
          </w:p>
        </w:tc>
        <w:tc>
          <w:tcPr>
            <w:tcW w:w="5287" w:type="dxa"/>
          </w:tcPr>
          <w:p>
            <w:pPr>
              <w:spacing w:line="400" w:lineRule="atLeast"/>
              <w:ind w:left="360" w:hanging="360"/>
              <w:rPr>
                <w:rFonts w:cs="宋体"/>
                <w:color w:val="auto"/>
                <w:kern w:val="0"/>
                <w:sz w:val="24"/>
                <w:szCs w:val="24"/>
              </w:rPr>
            </w:pPr>
            <w:r>
              <w:rPr>
                <w:color w:val="auto"/>
                <w:sz w:val="24"/>
                <w:szCs w:val="24"/>
              </w:rPr>
              <w:t>掌握中外传统工艺美术及现代工艺美术的基本知识</w:t>
            </w:r>
          </w:p>
        </w:tc>
        <w:tc>
          <w:tcPr>
            <w:tcW w:w="1439" w:type="dxa"/>
            <w:vAlign w:val="center"/>
          </w:tcPr>
          <w:p>
            <w:pPr>
              <w:spacing w:line="400" w:lineRule="atLeast"/>
              <w:jc w:val="center"/>
              <w:rPr>
                <w:rFonts w:cs="宋体" w:eastAsiaTheme="majorEastAsia"/>
                <w:color w:val="auto"/>
                <w:sz w:val="24"/>
                <w:szCs w:val="24"/>
              </w:rPr>
            </w:pPr>
            <w:r>
              <w:rPr>
                <w:rFonts w:hint="eastAsia" w:cs="宋体" w:asciiTheme="majorEastAsia" w:hAnsiTheme="majorEastAsia" w:eastAsiaTheme="majorEastAsia"/>
                <w:color w:val="auto"/>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spacing w:line="400" w:lineRule="atLeast"/>
              <w:jc w:val="cente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9</w:t>
            </w:r>
          </w:p>
        </w:tc>
        <w:tc>
          <w:tcPr>
            <w:tcW w:w="1162" w:type="dxa"/>
          </w:tcPr>
          <w:p>
            <w:pPr>
              <w:spacing w:line="400" w:lineRule="atLeast"/>
              <w:rPr>
                <w:color w:val="auto"/>
                <w:sz w:val="24"/>
                <w:szCs w:val="24"/>
              </w:rPr>
            </w:pPr>
            <w:r>
              <w:rPr>
                <w:color w:val="auto"/>
                <w:sz w:val="24"/>
                <w:szCs w:val="24"/>
              </w:rPr>
              <w:t>设计概论</w:t>
            </w:r>
          </w:p>
        </w:tc>
        <w:tc>
          <w:tcPr>
            <w:tcW w:w="5287" w:type="dxa"/>
          </w:tcPr>
          <w:p>
            <w:pPr>
              <w:spacing w:line="400" w:lineRule="atLeast"/>
              <w:ind w:left="360" w:hanging="360"/>
              <w:rPr>
                <w:color w:val="auto"/>
                <w:sz w:val="24"/>
                <w:szCs w:val="24"/>
              </w:rPr>
            </w:pPr>
            <w:r>
              <w:rPr>
                <w:color w:val="auto"/>
                <w:sz w:val="24"/>
                <w:szCs w:val="24"/>
              </w:rPr>
              <w:t>了解设计基础理论，了解中外设计史</w:t>
            </w:r>
          </w:p>
        </w:tc>
        <w:tc>
          <w:tcPr>
            <w:tcW w:w="1439" w:type="dxa"/>
          </w:tcPr>
          <w:p>
            <w:pPr>
              <w:spacing w:line="400" w:lineRule="atLeast"/>
              <w:jc w:val="center"/>
              <w:rPr>
                <w:rFonts w:cs="宋体" w:asciiTheme="majorEastAsia" w:hAnsiTheme="majorEastAsia" w:eastAsiaTheme="majorEastAsia"/>
                <w:color w:val="auto"/>
                <w:sz w:val="24"/>
                <w:szCs w:val="24"/>
              </w:rPr>
            </w:pPr>
            <w:r>
              <w:rPr>
                <w:color w:val="auto"/>
                <w:sz w:val="24"/>
                <w:szCs w:val="24"/>
              </w:rPr>
              <w:t>36</w:t>
            </w:r>
          </w:p>
        </w:tc>
      </w:tr>
    </w:tbl>
    <w:p>
      <w:pPr>
        <w:pStyle w:val="166"/>
        <w:tabs>
          <w:tab w:val="left" w:pos="835"/>
        </w:tabs>
        <w:spacing w:before="26"/>
        <w:ind w:left="0" w:firstLine="0"/>
        <w:rPr>
          <w:rFonts w:ascii="Times New Roman" w:hAnsi="Times New Roman"/>
          <w:b/>
          <w:color w:val="auto"/>
          <w:sz w:val="24"/>
          <w:szCs w:val="24"/>
        </w:rPr>
      </w:pPr>
      <w:r>
        <w:rPr>
          <w:rFonts w:ascii="Times New Roman" w:hAnsi="Times New Roman" w:eastAsiaTheme="majorEastAsia"/>
          <w:color w:val="auto"/>
          <w:sz w:val="24"/>
          <w:szCs w:val="24"/>
        </w:rPr>
        <w:br w:type="page"/>
      </w:r>
      <w:r>
        <w:rPr>
          <w:rFonts w:hint="eastAsia" w:ascii="Times New Roman" w:hAnsi="Times New Roman"/>
          <w:b/>
          <w:color w:val="auto"/>
          <w:sz w:val="24"/>
          <w:szCs w:val="24"/>
        </w:rPr>
        <w:t>2.</w:t>
      </w:r>
      <w:r>
        <w:rPr>
          <w:rFonts w:ascii="Times New Roman" w:hAnsi="Times New Roman"/>
          <w:b/>
          <w:color w:val="auto"/>
          <w:sz w:val="24"/>
          <w:szCs w:val="24"/>
        </w:rPr>
        <w:t>专业（技能）方向课</w:t>
      </w:r>
    </w:p>
    <w:tbl>
      <w:tblPr>
        <w:tblStyle w:val="32"/>
        <w:tblpPr w:leftFromText="180" w:rightFromText="180" w:vertAnchor="text" w:horzAnchor="margin" w:tblpY="943"/>
        <w:tblOverlap w:val="never"/>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04"/>
        <w:gridCol w:w="544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400" w:lineRule="atLeast"/>
              <w:jc w:val="center"/>
              <w:rPr>
                <w:rFonts w:cs="宋体"/>
                <w:color w:val="auto"/>
                <w:sz w:val="24"/>
                <w:szCs w:val="24"/>
              </w:rPr>
            </w:pPr>
            <w:r>
              <w:rPr>
                <w:rFonts w:hint="eastAsia" w:cs="宋体"/>
                <w:color w:val="auto"/>
                <w:sz w:val="24"/>
                <w:szCs w:val="24"/>
              </w:rPr>
              <w:t>1</w:t>
            </w:r>
          </w:p>
        </w:tc>
        <w:tc>
          <w:tcPr>
            <w:tcW w:w="1004" w:type="dxa"/>
            <w:vAlign w:val="center"/>
          </w:tcPr>
          <w:p>
            <w:pPr>
              <w:spacing w:line="400" w:lineRule="atLeast"/>
              <w:jc w:val="center"/>
              <w:rPr>
                <w:rFonts w:cs="宋体"/>
                <w:color w:val="auto"/>
                <w:sz w:val="24"/>
                <w:szCs w:val="24"/>
              </w:rPr>
            </w:pPr>
            <w:r>
              <w:rPr>
                <w:rFonts w:hint="eastAsia" w:cs="宋体"/>
                <w:color w:val="auto"/>
                <w:sz w:val="24"/>
                <w:szCs w:val="24"/>
              </w:rPr>
              <w:t>包装设计</w:t>
            </w:r>
          </w:p>
        </w:tc>
        <w:tc>
          <w:tcPr>
            <w:tcW w:w="5445" w:type="dxa"/>
          </w:tcPr>
          <w:p>
            <w:pPr>
              <w:spacing w:line="400" w:lineRule="atLeast"/>
              <w:ind w:left="357" w:hanging="357"/>
              <w:rPr>
                <w:rFonts w:cs="宋体"/>
                <w:color w:val="auto"/>
                <w:kern w:val="0"/>
                <w:sz w:val="24"/>
                <w:szCs w:val="24"/>
              </w:rPr>
            </w:pPr>
            <w:r>
              <w:rPr>
                <w:rFonts w:hint="eastAsia" w:cs="宋体"/>
                <w:color w:val="auto"/>
                <w:kern w:val="0"/>
                <w:sz w:val="24"/>
                <w:szCs w:val="24"/>
              </w:rPr>
              <w:t>1</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掌握包装设计的渊源及发展、中国及欧美包装事业的发展、包装设计的功能、包装容器造型的制作工艺等。</w:t>
            </w:r>
          </w:p>
          <w:p>
            <w:pPr>
              <w:spacing w:line="400" w:lineRule="atLeast"/>
              <w:ind w:left="357" w:hanging="357"/>
              <w:rPr>
                <w:rFonts w:cs="宋体"/>
                <w:color w:val="auto"/>
                <w:kern w:val="0"/>
                <w:sz w:val="24"/>
                <w:szCs w:val="24"/>
              </w:rPr>
            </w:pPr>
            <w:r>
              <w:rPr>
                <w:rFonts w:hint="eastAsia" w:cs="宋体"/>
                <w:color w:val="auto"/>
                <w:kern w:val="0"/>
                <w:sz w:val="24"/>
                <w:szCs w:val="24"/>
              </w:rPr>
              <w:t>2.</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掌握包装设计的基本要素和及设计各个的流程，掌握包装设计中的文字、图案、色彩的设计。</w:t>
            </w:r>
          </w:p>
          <w:p>
            <w:pPr>
              <w:spacing w:line="400" w:lineRule="atLeast"/>
              <w:ind w:left="357" w:hanging="357"/>
              <w:rPr>
                <w:rFonts w:cs="宋体"/>
                <w:color w:val="auto"/>
                <w:kern w:val="0"/>
                <w:sz w:val="24"/>
                <w:szCs w:val="24"/>
              </w:rPr>
            </w:pPr>
            <w:r>
              <w:rPr>
                <w:rFonts w:hint="eastAsia" w:cs="宋体"/>
                <w:color w:val="auto"/>
                <w:kern w:val="0"/>
                <w:sz w:val="24"/>
                <w:szCs w:val="24"/>
              </w:rPr>
              <w:t>3.</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掌握包装结构设计、容器设计、商标及品牌、帖签的设计以及包装盒的装潢设计、系列化设计、组合设计等基本规律和技能，并且熟练运用电脑软件。</w:t>
            </w:r>
          </w:p>
          <w:p>
            <w:pPr>
              <w:spacing w:line="400" w:lineRule="atLeast"/>
              <w:ind w:left="357" w:hanging="357"/>
              <w:rPr>
                <w:rFonts w:cs="宋体"/>
                <w:color w:val="auto"/>
                <w:kern w:val="0"/>
                <w:sz w:val="24"/>
                <w:szCs w:val="24"/>
              </w:rPr>
            </w:pPr>
            <w:r>
              <w:rPr>
                <w:rFonts w:hint="eastAsia" w:cs="宋体"/>
                <w:color w:val="auto"/>
                <w:kern w:val="0"/>
                <w:sz w:val="24"/>
                <w:szCs w:val="24"/>
              </w:rPr>
              <w:t>4.</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掌握系列化、礼品化商品的包装设计创意方法和表现技法。为其将来参加设计工作打下良好的基础。</w:t>
            </w:r>
          </w:p>
        </w:tc>
        <w:tc>
          <w:tcPr>
            <w:tcW w:w="1439" w:type="dxa"/>
            <w:vAlign w:val="center"/>
          </w:tcPr>
          <w:p>
            <w:pPr>
              <w:spacing w:line="400" w:lineRule="atLeast"/>
              <w:jc w:val="center"/>
              <w:rPr>
                <w:rFonts w:cs="宋体" w:eastAsiaTheme="majorEastAsia"/>
                <w:color w:val="auto"/>
                <w:sz w:val="24"/>
                <w:szCs w:val="24"/>
              </w:rPr>
            </w:pPr>
            <w:r>
              <w:rPr>
                <w:rFonts w:hint="eastAsia" w:cs="宋体" w:eastAsiaTheme="majorEastAsia"/>
                <w:color w:val="auto"/>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400" w:lineRule="atLeast"/>
              <w:jc w:val="center"/>
              <w:rPr>
                <w:rFonts w:cs="宋体"/>
                <w:color w:val="auto"/>
                <w:sz w:val="24"/>
                <w:szCs w:val="24"/>
              </w:rPr>
            </w:pPr>
            <w:r>
              <w:rPr>
                <w:rFonts w:hint="eastAsia" w:cs="宋体"/>
                <w:color w:val="auto"/>
                <w:sz w:val="24"/>
                <w:szCs w:val="24"/>
              </w:rPr>
              <w:t>2</w:t>
            </w:r>
          </w:p>
        </w:tc>
        <w:tc>
          <w:tcPr>
            <w:tcW w:w="1004" w:type="dxa"/>
            <w:vAlign w:val="center"/>
          </w:tcPr>
          <w:p>
            <w:pPr>
              <w:spacing w:line="400" w:lineRule="atLeast"/>
              <w:jc w:val="center"/>
              <w:rPr>
                <w:rFonts w:cs="宋体"/>
                <w:color w:val="auto"/>
                <w:sz w:val="24"/>
                <w:szCs w:val="24"/>
              </w:rPr>
            </w:pPr>
            <w:r>
              <w:rPr>
                <w:rFonts w:hint="eastAsia" w:cs="宋体"/>
                <w:color w:val="auto"/>
                <w:sz w:val="24"/>
                <w:szCs w:val="24"/>
              </w:rPr>
              <w:t>广告设计</w:t>
            </w:r>
          </w:p>
        </w:tc>
        <w:tc>
          <w:tcPr>
            <w:tcW w:w="5445" w:type="dxa"/>
          </w:tcPr>
          <w:p>
            <w:pPr>
              <w:spacing w:line="400" w:lineRule="atLeast"/>
              <w:ind w:left="357" w:hanging="357"/>
              <w:rPr>
                <w:rFonts w:cs="宋体"/>
                <w:color w:val="auto"/>
                <w:kern w:val="0"/>
                <w:sz w:val="24"/>
                <w:szCs w:val="24"/>
              </w:rPr>
            </w:pPr>
            <w:r>
              <w:rPr>
                <w:rFonts w:hint="eastAsia" w:cs="宋体"/>
                <w:color w:val="auto"/>
                <w:kern w:val="0"/>
                <w:sz w:val="24"/>
                <w:szCs w:val="24"/>
              </w:rPr>
              <w:t>1.</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掌握广告调查的方法与步骤，能独立和协作完成广告调查并写出市场调查报告。</w:t>
            </w:r>
          </w:p>
          <w:p>
            <w:pPr>
              <w:spacing w:line="400" w:lineRule="atLeast"/>
              <w:ind w:left="252" w:leftChars="-50" w:hanging="357"/>
              <w:rPr>
                <w:rFonts w:cs="宋体"/>
                <w:color w:val="auto"/>
                <w:kern w:val="0"/>
                <w:sz w:val="24"/>
                <w:szCs w:val="24"/>
              </w:rPr>
            </w:pPr>
            <w:r>
              <w:rPr>
                <w:rFonts w:hint="eastAsia" w:cs="宋体"/>
                <w:color w:val="auto"/>
                <w:kern w:val="0"/>
                <w:sz w:val="24"/>
                <w:szCs w:val="24"/>
              </w:rPr>
              <w:t>2.</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掌握广告版面的设计方法和技巧。</w:t>
            </w:r>
          </w:p>
          <w:p>
            <w:pPr>
              <w:spacing w:line="400" w:lineRule="atLeast"/>
              <w:ind w:left="252" w:leftChars="-50" w:hanging="357"/>
              <w:rPr>
                <w:rFonts w:cs="宋体"/>
                <w:color w:val="auto"/>
                <w:kern w:val="0"/>
                <w:sz w:val="24"/>
                <w:szCs w:val="24"/>
              </w:rPr>
            </w:pPr>
            <w:r>
              <w:rPr>
                <w:rFonts w:hint="eastAsia" w:cs="宋体"/>
                <w:color w:val="auto"/>
                <w:kern w:val="0"/>
                <w:sz w:val="24"/>
                <w:szCs w:val="24"/>
              </w:rPr>
              <w:t>3.</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能综合所学知识，独立完成平面广告作品的创意与设计。</w:t>
            </w:r>
          </w:p>
        </w:tc>
        <w:tc>
          <w:tcPr>
            <w:tcW w:w="1439" w:type="dxa"/>
            <w:vAlign w:val="center"/>
          </w:tcPr>
          <w:p>
            <w:pPr>
              <w:spacing w:line="400" w:lineRule="atLeast"/>
              <w:ind w:firstLine="470" w:firstLineChars="196"/>
              <w:rPr>
                <w:rFonts w:cs="宋体" w:eastAsiaTheme="majorEastAsia"/>
                <w:color w:val="auto"/>
                <w:sz w:val="24"/>
                <w:szCs w:val="24"/>
              </w:rPr>
            </w:pPr>
            <w:r>
              <w:rPr>
                <w:rFonts w:hint="eastAsia" w:cs="宋体" w:eastAsiaTheme="majorEastAsia"/>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400" w:lineRule="atLeast"/>
              <w:jc w:val="center"/>
              <w:rPr>
                <w:rFonts w:cs="宋体"/>
                <w:color w:val="auto"/>
                <w:sz w:val="24"/>
                <w:szCs w:val="24"/>
              </w:rPr>
            </w:pPr>
            <w:r>
              <w:rPr>
                <w:rFonts w:hint="eastAsia" w:cs="宋体"/>
                <w:color w:val="auto"/>
                <w:sz w:val="24"/>
                <w:szCs w:val="24"/>
              </w:rPr>
              <w:t>3</w:t>
            </w:r>
          </w:p>
        </w:tc>
        <w:tc>
          <w:tcPr>
            <w:tcW w:w="1004" w:type="dxa"/>
            <w:vAlign w:val="center"/>
          </w:tcPr>
          <w:p>
            <w:pPr>
              <w:spacing w:line="400" w:lineRule="atLeast"/>
              <w:ind w:left="357" w:hanging="357"/>
              <w:rPr>
                <w:rFonts w:cs="宋体"/>
                <w:color w:val="auto"/>
                <w:kern w:val="0"/>
                <w:sz w:val="24"/>
                <w:szCs w:val="24"/>
              </w:rPr>
            </w:pPr>
            <w:r>
              <w:rPr>
                <w:rFonts w:hint="eastAsia" w:cs="宋体"/>
                <w:color w:val="auto"/>
                <w:kern w:val="0"/>
                <w:sz w:val="24"/>
                <w:szCs w:val="24"/>
              </w:rPr>
              <w:t>版式设计</w:t>
            </w:r>
          </w:p>
        </w:tc>
        <w:tc>
          <w:tcPr>
            <w:tcW w:w="5445" w:type="dxa"/>
          </w:tcPr>
          <w:p>
            <w:pPr>
              <w:spacing w:line="400" w:lineRule="atLeast"/>
              <w:ind w:left="357" w:hanging="357"/>
              <w:rPr>
                <w:rFonts w:cs="宋体"/>
                <w:color w:val="auto"/>
                <w:kern w:val="0"/>
                <w:sz w:val="24"/>
                <w:szCs w:val="24"/>
              </w:rPr>
            </w:pPr>
            <w:r>
              <w:rPr>
                <w:rFonts w:cs="宋体"/>
                <w:color w:val="auto"/>
                <w:kern w:val="0"/>
                <w:sz w:val="24"/>
                <w:szCs w:val="24"/>
              </w:rPr>
              <w:t xml:space="preserve">1. </w:t>
            </w:r>
            <w:r>
              <w:rPr>
                <w:rFonts w:cs="宋体"/>
                <w:color w:val="auto"/>
                <w:kern w:val="0"/>
                <w:sz w:val="24"/>
                <w:szCs w:val="24"/>
              </w:rPr>
              <w:tab/>
            </w:r>
            <w:r>
              <w:rPr>
                <w:rFonts w:cs="宋体"/>
                <w:color w:val="auto"/>
                <w:kern w:val="0"/>
                <w:sz w:val="24"/>
                <w:szCs w:val="24"/>
              </w:rPr>
              <w:t>掌握版式设计的基础知识和CorelDraw软件应用技术</w:t>
            </w:r>
            <w:r>
              <w:rPr>
                <w:rFonts w:hint="eastAsia" w:cs="宋体"/>
                <w:color w:val="auto"/>
                <w:kern w:val="0"/>
                <w:sz w:val="24"/>
                <w:szCs w:val="24"/>
              </w:rPr>
              <w:t>。</w:t>
            </w:r>
          </w:p>
          <w:p>
            <w:pPr>
              <w:spacing w:line="400" w:lineRule="atLeast"/>
              <w:ind w:left="357" w:hanging="357"/>
              <w:rPr>
                <w:rFonts w:cs="宋体"/>
                <w:color w:val="auto"/>
                <w:kern w:val="0"/>
                <w:sz w:val="24"/>
                <w:szCs w:val="24"/>
              </w:rPr>
            </w:pPr>
            <w:r>
              <w:rPr>
                <w:rFonts w:cs="宋体"/>
                <w:color w:val="auto"/>
                <w:kern w:val="0"/>
                <w:sz w:val="24"/>
                <w:szCs w:val="24"/>
              </w:rPr>
              <w:t xml:space="preserve">2. </w:t>
            </w:r>
            <w:r>
              <w:rPr>
                <w:rFonts w:cs="宋体"/>
                <w:color w:val="auto"/>
                <w:kern w:val="0"/>
                <w:sz w:val="24"/>
                <w:szCs w:val="24"/>
              </w:rPr>
              <w:tab/>
            </w:r>
            <w:r>
              <w:rPr>
                <w:rFonts w:cs="宋体"/>
                <w:color w:val="auto"/>
                <w:kern w:val="0"/>
                <w:sz w:val="24"/>
                <w:szCs w:val="24"/>
              </w:rPr>
              <w:t>掌握版式设计的艺术表达方法，CorelDraw软件矢量绘图技术，具备设计、制作平面设计产品的能力</w:t>
            </w:r>
            <w:r>
              <w:rPr>
                <w:rFonts w:hint="eastAsia" w:cs="宋体"/>
                <w:color w:val="auto"/>
                <w:kern w:val="0"/>
                <w:sz w:val="24"/>
                <w:szCs w:val="24"/>
              </w:rPr>
              <w:t>。</w:t>
            </w:r>
          </w:p>
          <w:p>
            <w:pPr>
              <w:spacing w:line="400" w:lineRule="atLeast"/>
              <w:ind w:left="357" w:hanging="357"/>
              <w:rPr>
                <w:rFonts w:cs="宋体"/>
                <w:color w:val="auto"/>
                <w:kern w:val="0"/>
                <w:sz w:val="24"/>
                <w:szCs w:val="24"/>
              </w:rPr>
            </w:pPr>
          </w:p>
        </w:tc>
        <w:tc>
          <w:tcPr>
            <w:tcW w:w="1439" w:type="dxa"/>
            <w:vAlign w:val="center"/>
          </w:tcPr>
          <w:p>
            <w:pPr>
              <w:spacing w:line="400" w:lineRule="atLeast"/>
              <w:jc w:val="center"/>
              <w:rPr>
                <w:rFonts w:cs="宋体" w:eastAsiaTheme="majorEastAsia"/>
                <w:color w:val="auto"/>
                <w:sz w:val="24"/>
                <w:szCs w:val="24"/>
              </w:rPr>
            </w:pPr>
            <w:r>
              <w:rPr>
                <w:rFonts w:hint="eastAsia" w:cs="宋体" w:eastAsiaTheme="majorEastAsia"/>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400" w:lineRule="atLeast"/>
              <w:jc w:val="center"/>
              <w:rPr>
                <w:rFonts w:cs="宋体"/>
                <w:color w:val="auto"/>
                <w:sz w:val="24"/>
                <w:szCs w:val="24"/>
              </w:rPr>
            </w:pPr>
            <w:r>
              <w:rPr>
                <w:rFonts w:hint="eastAsia" w:cs="宋体"/>
                <w:color w:val="auto"/>
                <w:sz w:val="24"/>
                <w:szCs w:val="24"/>
              </w:rPr>
              <w:t>4</w:t>
            </w:r>
          </w:p>
        </w:tc>
        <w:tc>
          <w:tcPr>
            <w:tcW w:w="1004" w:type="dxa"/>
            <w:vAlign w:val="center"/>
          </w:tcPr>
          <w:p>
            <w:pPr>
              <w:spacing w:line="400" w:lineRule="atLeast"/>
              <w:jc w:val="center"/>
              <w:rPr>
                <w:rFonts w:cs="宋体"/>
                <w:color w:val="auto"/>
                <w:sz w:val="24"/>
                <w:szCs w:val="24"/>
              </w:rPr>
            </w:pPr>
            <w:r>
              <w:rPr>
                <w:rFonts w:hint="eastAsia" w:cs="宋体"/>
                <w:color w:val="auto"/>
                <w:sz w:val="24"/>
                <w:szCs w:val="24"/>
              </w:rPr>
              <w:t>企业视觉形象设计</w:t>
            </w:r>
          </w:p>
        </w:tc>
        <w:tc>
          <w:tcPr>
            <w:tcW w:w="5445" w:type="dxa"/>
          </w:tcPr>
          <w:p>
            <w:pPr>
              <w:spacing w:line="400" w:lineRule="atLeast"/>
              <w:ind w:left="357" w:hanging="357"/>
              <w:rPr>
                <w:rFonts w:cs="宋体"/>
                <w:color w:val="auto"/>
                <w:kern w:val="0"/>
                <w:sz w:val="24"/>
                <w:szCs w:val="24"/>
              </w:rPr>
            </w:pPr>
            <w:r>
              <w:rPr>
                <w:rFonts w:hint="eastAsia" w:cs="宋体"/>
                <w:color w:val="auto"/>
                <w:kern w:val="0"/>
                <w:sz w:val="24"/>
                <w:szCs w:val="24"/>
              </w:rPr>
              <w:t>1.</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了解企业视觉形象设计的概念、了解基础系统和应用系统各自包含的内容。掌握vi的设计要点及设计程序，培养整体策划方案的能力。</w:t>
            </w:r>
          </w:p>
          <w:p>
            <w:pPr>
              <w:spacing w:line="400" w:lineRule="atLeast"/>
              <w:ind w:left="357" w:hanging="357"/>
              <w:rPr>
                <w:rFonts w:cs="宋体"/>
                <w:color w:val="auto"/>
                <w:kern w:val="0"/>
                <w:sz w:val="24"/>
                <w:szCs w:val="24"/>
              </w:rPr>
            </w:pPr>
            <w:r>
              <w:rPr>
                <w:rFonts w:hint="eastAsia" w:cs="宋体"/>
                <w:color w:val="auto"/>
                <w:kern w:val="0"/>
                <w:sz w:val="24"/>
                <w:szCs w:val="24"/>
              </w:rPr>
              <w:t>2.</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不断提高设计软件的操作能力，掌握标志设计、字体设计、色彩构成的运用等能力。</w:t>
            </w:r>
          </w:p>
          <w:p>
            <w:pPr>
              <w:spacing w:line="400" w:lineRule="atLeast"/>
              <w:ind w:left="357" w:hanging="357"/>
              <w:rPr>
                <w:rFonts w:cs="宋体"/>
                <w:color w:val="auto"/>
                <w:kern w:val="0"/>
                <w:sz w:val="24"/>
                <w:szCs w:val="24"/>
              </w:rPr>
            </w:pPr>
            <w:r>
              <w:rPr>
                <w:rFonts w:hint="eastAsia" w:cs="宋体"/>
                <w:color w:val="auto"/>
                <w:kern w:val="0"/>
                <w:sz w:val="24"/>
                <w:szCs w:val="24"/>
              </w:rPr>
              <w:t>3.</w:t>
            </w:r>
            <w:r>
              <w:rPr>
                <w:rFonts w:cs="宋体"/>
                <w:color w:val="auto"/>
                <w:kern w:val="0"/>
                <w:sz w:val="24"/>
                <w:szCs w:val="24"/>
              </w:rPr>
              <w:t xml:space="preserve"> </w:t>
            </w:r>
            <w:r>
              <w:rPr>
                <w:rFonts w:cs="宋体"/>
                <w:color w:val="auto"/>
                <w:kern w:val="0"/>
                <w:sz w:val="24"/>
                <w:szCs w:val="24"/>
              </w:rPr>
              <w:tab/>
            </w:r>
            <w:r>
              <w:rPr>
                <w:rFonts w:cs="宋体"/>
                <w:color w:val="auto"/>
                <w:kern w:val="0"/>
                <w:sz w:val="24"/>
                <w:szCs w:val="24"/>
              </w:rPr>
              <w:t>掌握VI设计的一般规律、设计流程和表现方法，能独立完成VI设计项目实战。</w:t>
            </w:r>
          </w:p>
          <w:p>
            <w:pPr>
              <w:spacing w:line="400" w:lineRule="atLeast"/>
              <w:ind w:left="357" w:hanging="357"/>
              <w:rPr>
                <w:rFonts w:cs="宋体"/>
                <w:color w:val="auto"/>
                <w:kern w:val="0"/>
                <w:sz w:val="24"/>
                <w:szCs w:val="24"/>
              </w:rPr>
            </w:pPr>
            <w:r>
              <w:rPr>
                <w:rFonts w:hint="eastAsia" w:cs="宋体"/>
                <w:color w:val="auto"/>
                <w:kern w:val="0"/>
                <w:sz w:val="24"/>
                <w:szCs w:val="24"/>
              </w:rPr>
              <w:t>4.</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不断提高手绘技巧，相关软件的操作能力，掌握标志设计、字体设计、色彩构成的运用等能力。</w:t>
            </w:r>
          </w:p>
        </w:tc>
        <w:tc>
          <w:tcPr>
            <w:tcW w:w="1439" w:type="dxa"/>
            <w:vAlign w:val="center"/>
          </w:tcPr>
          <w:p>
            <w:pPr>
              <w:spacing w:line="400" w:lineRule="atLeast"/>
              <w:jc w:val="center"/>
              <w:rPr>
                <w:rFonts w:cs="宋体" w:eastAsiaTheme="majorEastAsia"/>
                <w:color w:val="auto"/>
                <w:sz w:val="24"/>
                <w:szCs w:val="24"/>
              </w:rPr>
            </w:pPr>
            <w:r>
              <w:rPr>
                <w:rFonts w:hint="eastAsia" w:cs="宋体" w:eastAsiaTheme="majorEastAsia"/>
                <w:color w:val="auto"/>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400" w:lineRule="atLeast"/>
              <w:jc w:val="center"/>
              <w:rPr>
                <w:rFonts w:cs="宋体"/>
                <w:color w:val="auto"/>
                <w:sz w:val="24"/>
                <w:szCs w:val="24"/>
              </w:rPr>
            </w:pPr>
            <w:r>
              <w:rPr>
                <w:rFonts w:hint="eastAsia" w:cs="宋体"/>
                <w:color w:val="auto"/>
                <w:sz w:val="24"/>
                <w:szCs w:val="24"/>
              </w:rPr>
              <w:t>5</w:t>
            </w:r>
          </w:p>
        </w:tc>
        <w:tc>
          <w:tcPr>
            <w:tcW w:w="1004" w:type="dxa"/>
            <w:vAlign w:val="center"/>
          </w:tcPr>
          <w:p>
            <w:pPr>
              <w:spacing w:line="400" w:lineRule="atLeast"/>
              <w:jc w:val="center"/>
              <w:rPr>
                <w:rFonts w:cs="宋体"/>
                <w:color w:val="auto"/>
                <w:kern w:val="0"/>
                <w:sz w:val="24"/>
                <w:szCs w:val="24"/>
              </w:rPr>
            </w:pPr>
            <w:r>
              <w:rPr>
                <w:rFonts w:hint="eastAsia" w:cs="宋体"/>
                <w:color w:val="auto"/>
                <w:kern w:val="0"/>
                <w:sz w:val="24"/>
                <w:szCs w:val="24"/>
              </w:rPr>
              <w:t>字体设计</w:t>
            </w:r>
          </w:p>
        </w:tc>
        <w:tc>
          <w:tcPr>
            <w:tcW w:w="5445" w:type="dxa"/>
          </w:tcPr>
          <w:p>
            <w:pPr>
              <w:spacing w:line="400" w:lineRule="atLeast"/>
              <w:ind w:left="357" w:hanging="357"/>
              <w:rPr>
                <w:rFonts w:cs="宋体"/>
                <w:color w:val="auto"/>
                <w:kern w:val="0"/>
                <w:sz w:val="24"/>
                <w:szCs w:val="24"/>
              </w:rPr>
            </w:pPr>
            <w:r>
              <w:rPr>
                <w:rFonts w:cs="宋体"/>
                <w:color w:val="auto"/>
                <w:kern w:val="0"/>
                <w:sz w:val="24"/>
                <w:szCs w:val="24"/>
              </w:rPr>
              <w:t xml:space="preserve">1. </w:t>
            </w:r>
            <w:r>
              <w:rPr>
                <w:rFonts w:cs="宋体"/>
                <w:color w:val="auto"/>
                <w:kern w:val="0"/>
                <w:sz w:val="24"/>
                <w:szCs w:val="24"/>
              </w:rPr>
              <w:tab/>
            </w:r>
            <w:r>
              <w:rPr>
                <w:rFonts w:hint="eastAsia" w:cs="宋体"/>
                <w:color w:val="auto"/>
                <w:kern w:val="0"/>
                <w:sz w:val="24"/>
                <w:szCs w:val="24"/>
              </w:rPr>
              <w:t>了解字体设计的基本概念，掌握基本的理论基础。</w:t>
            </w:r>
          </w:p>
          <w:p>
            <w:pPr>
              <w:spacing w:line="400" w:lineRule="atLeast"/>
              <w:ind w:left="357" w:hanging="357"/>
              <w:rPr>
                <w:rFonts w:cs="宋体"/>
                <w:color w:val="auto"/>
                <w:kern w:val="0"/>
                <w:sz w:val="24"/>
                <w:szCs w:val="24"/>
              </w:rPr>
            </w:pPr>
            <w:r>
              <w:rPr>
                <w:rFonts w:cs="宋体"/>
                <w:color w:val="auto"/>
                <w:kern w:val="0"/>
                <w:sz w:val="24"/>
                <w:szCs w:val="24"/>
              </w:rPr>
              <w:t xml:space="preserve">2. </w:t>
            </w:r>
            <w:r>
              <w:rPr>
                <w:rFonts w:cs="宋体"/>
                <w:color w:val="auto"/>
                <w:kern w:val="0"/>
                <w:sz w:val="24"/>
                <w:szCs w:val="24"/>
              </w:rPr>
              <w:tab/>
            </w:r>
            <w:r>
              <w:rPr>
                <w:rFonts w:hint="eastAsia" w:cs="宋体"/>
                <w:color w:val="auto"/>
                <w:kern w:val="0"/>
                <w:sz w:val="24"/>
                <w:szCs w:val="24"/>
              </w:rPr>
              <w:t>掌握相关的字体设计的方法。</w:t>
            </w:r>
          </w:p>
          <w:p>
            <w:pPr>
              <w:spacing w:line="400" w:lineRule="atLeast"/>
              <w:ind w:left="357" w:hanging="357"/>
              <w:rPr>
                <w:rFonts w:cs="宋体"/>
                <w:color w:val="auto"/>
                <w:kern w:val="0"/>
                <w:sz w:val="24"/>
                <w:szCs w:val="24"/>
              </w:rPr>
            </w:pPr>
            <w:r>
              <w:rPr>
                <w:rFonts w:cs="宋体"/>
                <w:color w:val="auto"/>
                <w:kern w:val="0"/>
                <w:sz w:val="24"/>
                <w:szCs w:val="24"/>
              </w:rPr>
              <w:t xml:space="preserve">3. </w:t>
            </w:r>
            <w:r>
              <w:rPr>
                <w:rFonts w:cs="宋体"/>
                <w:color w:val="auto"/>
                <w:kern w:val="0"/>
                <w:sz w:val="24"/>
                <w:szCs w:val="24"/>
              </w:rPr>
              <w:tab/>
            </w:r>
            <w:r>
              <w:rPr>
                <w:rFonts w:hint="eastAsia" w:cs="宋体"/>
                <w:color w:val="auto"/>
                <w:kern w:val="0"/>
                <w:sz w:val="24"/>
                <w:szCs w:val="24"/>
              </w:rPr>
              <w:t>通过大量的实例练习，提高软件操作能力及培养设计思维能力。</w:t>
            </w:r>
          </w:p>
          <w:p>
            <w:pPr>
              <w:spacing w:line="400" w:lineRule="atLeast"/>
              <w:ind w:left="357" w:hanging="357"/>
              <w:rPr>
                <w:rFonts w:cs="宋体"/>
                <w:color w:val="auto"/>
                <w:kern w:val="0"/>
                <w:sz w:val="24"/>
                <w:szCs w:val="24"/>
              </w:rPr>
            </w:pPr>
            <w:r>
              <w:rPr>
                <w:rFonts w:cs="宋体"/>
                <w:color w:val="auto"/>
                <w:kern w:val="0"/>
                <w:sz w:val="24"/>
                <w:szCs w:val="24"/>
              </w:rPr>
              <w:t xml:space="preserve">4. </w:t>
            </w:r>
            <w:r>
              <w:rPr>
                <w:rFonts w:cs="宋体"/>
                <w:color w:val="auto"/>
                <w:kern w:val="0"/>
                <w:sz w:val="24"/>
                <w:szCs w:val="24"/>
              </w:rPr>
              <w:tab/>
            </w:r>
            <w:r>
              <w:rPr>
                <w:rFonts w:hint="eastAsia" w:cs="宋体"/>
                <w:color w:val="auto"/>
                <w:kern w:val="0"/>
                <w:sz w:val="24"/>
                <w:szCs w:val="24"/>
              </w:rPr>
              <w:t>掌握平面设计领域中字体设计的运用。</w:t>
            </w:r>
          </w:p>
        </w:tc>
        <w:tc>
          <w:tcPr>
            <w:tcW w:w="1439" w:type="dxa"/>
            <w:vAlign w:val="center"/>
          </w:tcPr>
          <w:p>
            <w:pPr>
              <w:spacing w:line="400" w:lineRule="atLeast"/>
              <w:jc w:val="center"/>
              <w:rPr>
                <w:rFonts w:cs="宋体" w:eastAsiaTheme="majorEastAsia"/>
                <w:color w:val="auto"/>
                <w:sz w:val="24"/>
                <w:szCs w:val="24"/>
              </w:rPr>
            </w:pPr>
            <w:r>
              <w:rPr>
                <w:rFonts w:hint="eastAsia" w:cs="宋体" w:eastAsiaTheme="majorEastAsia"/>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400" w:lineRule="atLeast"/>
              <w:jc w:val="center"/>
              <w:rPr>
                <w:rFonts w:cs="宋体" w:eastAsiaTheme="majorEastAsia"/>
                <w:color w:val="auto"/>
                <w:sz w:val="24"/>
                <w:szCs w:val="24"/>
              </w:rPr>
            </w:pPr>
            <w:r>
              <w:rPr>
                <w:rFonts w:hint="eastAsia" w:cs="宋体" w:eastAsiaTheme="majorEastAsia"/>
                <w:color w:val="auto"/>
                <w:sz w:val="24"/>
                <w:szCs w:val="24"/>
              </w:rPr>
              <w:t>6</w:t>
            </w:r>
          </w:p>
        </w:tc>
        <w:tc>
          <w:tcPr>
            <w:tcW w:w="1004" w:type="dxa"/>
          </w:tcPr>
          <w:p>
            <w:pPr>
              <w:pStyle w:val="167"/>
              <w:spacing w:before="1"/>
              <w:rPr>
                <w:color w:val="auto"/>
                <w:sz w:val="24"/>
                <w:szCs w:val="24"/>
              </w:rPr>
            </w:pPr>
          </w:p>
          <w:p>
            <w:pPr>
              <w:spacing w:line="400" w:lineRule="atLeast"/>
              <w:jc w:val="center"/>
              <w:rPr>
                <w:rFonts w:cs="宋体" w:eastAsiaTheme="majorEastAsia"/>
                <w:color w:val="auto"/>
                <w:kern w:val="0"/>
                <w:sz w:val="24"/>
                <w:szCs w:val="24"/>
              </w:rPr>
            </w:pPr>
            <w:r>
              <w:rPr>
                <w:color w:val="auto"/>
                <w:sz w:val="24"/>
                <w:szCs w:val="24"/>
              </w:rPr>
              <w:t>平面及多媒体设计</w:t>
            </w:r>
          </w:p>
        </w:tc>
        <w:tc>
          <w:tcPr>
            <w:tcW w:w="5445" w:type="dxa"/>
          </w:tcPr>
          <w:p>
            <w:pPr>
              <w:pStyle w:val="166"/>
              <w:numPr>
                <w:ilvl w:val="0"/>
                <w:numId w:val="5"/>
              </w:numPr>
              <w:spacing w:line="400" w:lineRule="atLeast"/>
              <w:rPr>
                <w:color w:val="auto"/>
                <w:sz w:val="24"/>
                <w:szCs w:val="24"/>
              </w:rPr>
            </w:pPr>
            <w:r>
              <w:rPr>
                <w:color w:val="auto"/>
                <w:sz w:val="24"/>
                <w:szCs w:val="24"/>
              </w:rPr>
              <w:t>了解平面及多媒体设计的行业规范和政策法规；</w:t>
            </w:r>
          </w:p>
          <w:p>
            <w:pPr>
              <w:spacing w:line="400" w:lineRule="atLeast"/>
              <w:ind w:left="357" w:hanging="357"/>
              <w:rPr>
                <w:rFonts w:cs="宋体"/>
                <w:color w:val="auto"/>
                <w:kern w:val="0"/>
                <w:sz w:val="24"/>
                <w:szCs w:val="24"/>
              </w:rPr>
            </w:pPr>
            <w:r>
              <w:rPr>
                <w:color w:val="auto"/>
                <w:sz w:val="24"/>
                <w:szCs w:val="24"/>
              </w:rPr>
              <w:t>了解优秀的设计作品；掌握平面及多媒体的造型设计方法；掌握基础的平面软件操作技能</w:t>
            </w:r>
          </w:p>
        </w:tc>
        <w:tc>
          <w:tcPr>
            <w:tcW w:w="1439" w:type="dxa"/>
          </w:tcPr>
          <w:p>
            <w:pPr>
              <w:pStyle w:val="167"/>
              <w:spacing w:before="13"/>
              <w:rPr>
                <w:color w:val="auto"/>
                <w:sz w:val="24"/>
                <w:szCs w:val="24"/>
              </w:rPr>
            </w:pPr>
          </w:p>
          <w:p>
            <w:pPr>
              <w:spacing w:line="400" w:lineRule="atLeast"/>
              <w:jc w:val="center"/>
              <w:rPr>
                <w:rFonts w:cs="宋体" w:eastAsiaTheme="majorEastAsia"/>
                <w:color w:val="auto"/>
                <w:sz w:val="24"/>
                <w:szCs w:val="24"/>
              </w:rPr>
            </w:pPr>
            <w:r>
              <w:rPr>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400" w:lineRule="atLeast"/>
              <w:jc w:val="center"/>
              <w:rPr>
                <w:rFonts w:cs="宋体"/>
                <w:color w:val="auto"/>
                <w:sz w:val="24"/>
                <w:szCs w:val="24"/>
              </w:rPr>
            </w:pPr>
            <w:r>
              <w:rPr>
                <w:rFonts w:hint="eastAsia" w:ascii="宋体" w:hAnsi="宋体" w:cs="宋体"/>
                <w:color w:val="auto"/>
                <w:sz w:val="24"/>
                <w:szCs w:val="24"/>
              </w:rPr>
              <w:t>7</w:t>
            </w:r>
          </w:p>
        </w:tc>
        <w:tc>
          <w:tcPr>
            <w:tcW w:w="1004" w:type="dxa"/>
          </w:tcPr>
          <w:p>
            <w:pPr>
              <w:pStyle w:val="167"/>
              <w:spacing w:before="13"/>
              <w:jc w:val="center"/>
              <w:rPr>
                <w:color w:val="auto"/>
                <w:sz w:val="24"/>
                <w:szCs w:val="24"/>
              </w:rPr>
            </w:pPr>
          </w:p>
          <w:p>
            <w:pPr>
              <w:pStyle w:val="167"/>
              <w:spacing w:before="13"/>
              <w:jc w:val="center"/>
              <w:rPr>
                <w:rFonts w:ascii="Times New Roman" w:hAnsi="Times New Roman" w:eastAsiaTheme="majorEastAsia"/>
                <w:color w:val="auto"/>
                <w:sz w:val="24"/>
                <w:szCs w:val="24"/>
              </w:rPr>
            </w:pPr>
            <w:r>
              <w:rPr>
                <w:color w:val="auto"/>
                <w:sz w:val="24"/>
                <w:szCs w:val="24"/>
              </w:rPr>
              <w:t>印务设计</w:t>
            </w:r>
          </w:p>
        </w:tc>
        <w:tc>
          <w:tcPr>
            <w:tcW w:w="5445" w:type="dxa"/>
          </w:tcPr>
          <w:p>
            <w:pPr>
              <w:spacing w:line="400" w:lineRule="atLeast"/>
              <w:ind w:left="357" w:hanging="357"/>
              <w:rPr>
                <w:rFonts w:cs="宋体"/>
                <w:color w:val="auto"/>
                <w:kern w:val="0"/>
                <w:sz w:val="24"/>
                <w:szCs w:val="24"/>
              </w:rPr>
            </w:pPr>
            <w:r>
              <w:rPr>
                <w:color w:val="auto"/>
                <w:sz w:val="24"/>
                <w:szCs w:val="24"/>
              </w:rPr>
              <w:t>了解印务规则和流程，掌握印务技能</w:t>
            </w:r>
          </w:p>
        </w:tc>
        <w:tc>
          <w:tcPr>
            <w:tcW w:w="1439" w:type="dxa"/>
          </w:tcPr>
          <w:p>
            <w:pPr>
              <w:pStyle w:val="167"/>
              <w:spacing w:before="14"/>
              <w:rPr>
                <w:rFonts w:asciiTheme="majorEastAsia" w:hAnsiTheme="majorEastAsia" w:eastAsiaTheme="majorEastAsia"/>
                <w:color w:val="auto"/>
                <w:sz w:val="24"/>
                <w:szCs w:val="24"/>
              </w:rPr>
            </w:pPr>
          </w:p>
          <w:p>
            <w:pPr>
              <w:pStyle w:val="167"/>
              <w:spacing w:before="13"/>
              <w:ind w:firstLine="552" w:firstLineChars="200"/>
              <w:rPr>
                <w:rFonts w:ascii="Times New Roman" w:hAnsi="Times New Roman" w:eastAsiaTheme="majorEastAsia"/>
                <w:color w:val="auto"/>
                <w:sz w:val="24"/>
                <w:szCs w:val="24"/>
              </w:rPr>
            </w:pPr>
            <w:r>
              <w:rPr>
                <w:rFonts w:asciiTheme="majorEastAsia" w:hAnsiTheme="majorEastAsia" w:eastAsiaTheme="majorEastAsia"/>
                <w:color w:val="auto"/>
                <w:w w:val="115"/>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400" w:lineRule="atLeast"/>
              <w:jc w:val="center"/>
              <w:rPr>
                <w:rFonts w:cs="宋体"/>
                <w:color w:val="auto"/>
                <w:sz w:val="24"/>
                <w:szCs w:val="24"/>
              </w:rPr>
            </w:pPr>
            <w:r>
              <w:rPr>
                <w:rFonts w:hint="eastAsia" w:cs="宋体"/>
                <w:color w:val="auto"/>
                <w:sz w:val="24"/>
                <w:szCs w:val="24"/>
              </w:rPr>
              <w:t>8</w:t>
            </w:r>
          </w:p>
        </w:tc>
        <w:tc>
          <w:tcPr>
            <w:tcW w:w="1004" w:type="dxa"/>
            <w:vAlign w:val="center"/>
          </w:tcPr>
          <w:p>
            <w:pPr>
              <w:pStyle w:val="167"/>
              <w:spacing w:before="14"/>
              <w:jc w:val="center"/>
              <w:rPr>
                <w:rFonts w:ascii="Times New Roman" w:hAnsi="Times New Roman" w:eastAsiaTheme="majorEastAsia"/>
                <w:color w:val="auto"/>
                <w:sz w:val="24"/>
                <w:szCs w:val="24"/>
              </w:rPr>
            </w:pPr>
            <w:r>
              <w:rPr>
                <w:rFonts w:hint="eastAsia" w:ascii="Times New Roman" w:hAnsi="Times New Roman" w:eastAsiaTheme="majorEastAsia"/>
                <w:color w:val="auto"/>
                <w:sz w:val="24"/>
                <w:szCs w:val="24"/>
              </w:rPr>
              <w:t>图形</w:t>
            </w:r>
          </w:p>
          <w:p>
            <w:pPr>
              <w:pStyle w:val="167"/>
              <w:spacing w:before="14"/>
              <w:jc w:val="center"/>
              <w:rPr>
                <w:rFonts w:ascii="Times New Roman" w:hAnsi="Times New Roman" w:eastAsiaTheme="majorEastAsia"/>
                <w:color w:val="auto"/>
                <w:sz w:val="24"/>
                <w:szCs w:val="24"/>
              </w:rPr>
            </w:pPr>
            <w:r>
              <w:rPr>
                <w:rFonts w:hint="eastAsia" w:ascii="Times New Roman" w:hAnsi="Times New Roman" w:eastAsiaTheme="majorEastAsia"/>
                <w:color w:val="auto"/>
                <w:sz w:val="24"/>
                <w:szCs w:val="24"/>
              </w:rPr>
              <w:t>创意</w:t>
            </w:r>
          </w:p>
        </w:tc>
        <w:tc>
          <w:tcPr>
            <w:tcW w:w="5445" w:type="dxa"/>
          </w:tcPr>
          <w:p>
            <w:pPr>
              <w:spacing w:line="400" w:lineRule="atLeast"/>
              <w:ind w:left="357" w:hanging="357"/>
              <w:rPr>
                <w:rFonts w:cs="宋体"/>
                <w:color w:val="auto"/>
                <w:kern w:val="0"/>
                <w:sz w:val="24"/>
                <w:szCs w:val="24"/>
              </w:rPr>
            </w:pPr>
            <w:r>
              <w:rPr>
                <w:rFonts w:hint="eastAsia" w:cs="宋体"/>
                <w:color w:val="auto"/>
                <w:kern w:val="0"/>
                <w:sz w:val="24"/>
                <w:szCs w:val="24"/>
              </w:rPr>
              <w:t>1.</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使学生能够系统地学习与掌握图形创意的相关知识。</w:t>
            </w:r>
          </w:p>
          <w:p>
            <w:pPr>
              <w:spacing w:line="400" w:lineRule="atLeast"/>
              <w:ind w:left="357" w:hanging="357"/>
              <w:rPr>
                <w:rFonts w:cs="宋体"/>
                <w:color w:val="auto"/>
                <w:kern w:val="0"/>
                <w:sz w:val="24"/>
                <w:szCs w:val="24"/>
              </w:rPr>
            </w:pPr>
            <w:r>
              <w:rPr>
                <w:rFonts w:hint="eastAsia" w:cs="宋体"/>
                <w:color w:val="auto"/>
                <w:kern w:val="0"/>
                <w:sz w:val="24"/>
                <w:szCs w:val="24"/>
              </w:rPr>
              <w:t>2.</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使学生能够系统地熟悉和了解图形的几种主要表现形式。</w:t>
            </w:r>
          </w:p>
          <w:p>
            <w:pPr>
              <w:spacing w:line="400" w:lineRule="atLeast"/>
              <w:ind w:left="357" w:hanging="357"/>
              <w:rPr>
                <w:rFonts w:cs="宋体"/>
                <w:color w:val="auto"/>
                <w:kern w:val="0"/>
                <w:sz w:val="24"/>
                <w:szCs w:val="24"/>
              </w:rPr>
            </w:pPr>
            <w:r>
              <w:rPr>
                <w:rFonts w:hint="eastAsia" w:cs="宋体"/>
                <w:color w:val="auto"/>
                <w:kern w:val="0"/>
                <w:sz w:val="24"/>
                <w:szCs w:val="24"/>
              </w:rPr>
              <w:t>3.</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了解和掌握图形艺术必须遵循的基本原则。</w:t>
            </w:r>
          </w:p>
          <w:p>
            <w:pPr>
              <w:spacing w:line="400" w:lineRule="atLeast"/>
              <w:ind w:left="357" w:hanging="357"/>
              <w:rPr>
                <w:rFonts w:cs="宋体"/>
                <w:color w:val="auto"/>
                <w:kern w:val="0"/>
                <w:sz w:val="24"/>
                <w:szCs w:val="24"/>
              </w:rPr>
            </w:pPr>
            <w:r>
              <w:rPr>
                <w:rFonts w:hint="eastAsia" w:cs="宋体"/>
                <w:color w:val="auto"/>
                <w:kern w:val="0"/>
                <w:sz w:val="24"/>
                <w:szCs w:val="24"/>
              </w:rPr>
              <w:t>4.</w:t>
            </w:r>
            <w:r>
              <w:rPr>
                <w:rFonts w:cs="宋体"/>
                <w:color w:val="auto"/>
                <w:kern w:val="0"/>
                <w:sz w:val="24"/>
                <w:szCs w:val="24"/>
              </w:rPr>
              <w:t xml:space="preserve"> </w:t>
            </w:r>
            <w:r>
              <w:rPr>
                <w:rFonts w:cs="宋体"/>
                <w:color w:val="auto"/>
                <w:kern w:val="0"/>
                <w:sz w:val="24"/>
                <w:szCs w:val="24"/>
              </w:rPr>
              <w:tab/>
            </w:r>
            <w:r>
              <w:rPr>
                <w:rFonts w:hint="eastAsia" w:cs="宋体"/>
                <w:color w:val="auto"/>
                <w:kern w:val="0"/>
                <w:sz w:val="24"/>
                <w:szCs w:val="24"/>
              </w:rPr>
              <w:t>了解各种图形在广告设计中的综合运用并培养及提高学生的创意创新思维。</w:t>
            </w:r>
          </w:p>
        </w:tc>
        <w:tc>
          <w:tcPr>
            <w:tcW w:w="1439" w:type="dxa"/>
          </w:tcPr>
          <w:p>
            <w:pPr>
              <w:pStyle w:val="167"/>
              <w:spacing w:before="14"/>
              <w:jc w:val="center"/>
              <w:rPr>
                <w:rFonts w:ascii="Times New Roman" w:hAnsi="Times New Roman" w:eastAsiaTheme="majorEastAsia"/>
                <w:color w:val="auto"/>
                <w:sz w:val="24"/>
                <w:szCs w:val="24"/>
                <w:lang w:val="en-US"/>
              </w:rPr>
            </w:pPr>
          </w:p>
          <w:p>
            <w:pPr>
              <w:pStyle w:val="167"/>
              <w:spacing w:before="14"/>
              <w:jc w:val="center"/>
              <w:rPr>
                <w:rFonts w:ascii="Times New Roman" w:hAnsi="Times New Roman" w:eastAsiaTheme="majorEastAsia"/>
                <w:color w:val="auto"/>
                <w:sz w:val="24"/>
                <w:szCs w:val="24"/>
                <w:lang w:val="en-US"/>
              </w:rPr>
            </w:pPr>
          </w:p>
          <w:p>
            <w:pPr>
              <w:pStyle w:val="167"/>
              <w:spacing w:before="14"/>
              <w:jc w:val="center"/>
              <w:rPr>
                <w:rFonts w:ascii="Times New Roman" w:hAnsi="Times New Roman" w:eastAsiaTheme="majorEastAsia"/>
                <w:color w:val="auto"/>
                <w:sz w:val="24"/>
                <w:szCs w:val="24"/>
                <w:lang w:val="en-US"/>
              </w:rPr>
            </w:pPr>
          </w:p>
          <w:p>
            <w:pPr>
              <w:pStyle w:val="167"/>
              <w:spacing w:before="14"/>
              <w:jc w:val="center"/>
              <w:rPr>
                <w:rFonts w:ascii="Times New Roman" w:hAnsi="Times New Roman" w:eastAsiaTheme="majorEastAsia"/>
                <w:color w:val="auto"/>
                <w:sz w:val="24"/>
                <w:szCs w:val="24"/>
                <w:lang w:val="en-US"/>
              </w:rPr>
            </w:pPr>
            <w:r>
              <w:rPr>
                <w:rFonts w:hint="eastAsia" w:ascii="Times New Roman" w:hAnsi="Times New Roman" w:eastAsiaTheme="majorEastAsia"/>
                <w:color w:val="auto"/>
                <w:sz w:val="24"/>
                <w:szCs w:val="24"/>
                <w:lang w:val="en-U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400" w:lineRule="atLeast"/>
              <w:jc w:val="center"/>
              <w:rPr>
                <w:rFonts w:cs="宋体"/>
                <w:color w:val="auto"/>
                <w:sz w:val="24"/>
                <w:szCs w:val="24"/>
              </w:rPr>
            </w:pPr>
            <w:r>
              <w:rPr>
                <w:rFonts w:hint="eastAsia" w:cs="宋体"/>
                <w:color w:val="auto"/>
                <w:sz w:val="24"/>
                <w:szCs w:val="24"/>
              </w:rPr>
              <w:t>9</w:t>
            </w:r>
          </w:p>
        </w:tc>
        <w:tc>
          <w:tcPr>
            <w:tcW w:w="1004" w:type="dxa"/>
          </w:tcPr>
          <w:p>
            <w:pPr>
              <w:pStyle w:val="167"/>
              <w:spacing w:before="14"/>
              <w:jc w:val="center"/>
              <w:rPr>
                <w:rFonts w:ascii="Times New Roman" w:hAnsi="Times New Roman" w:eastAsiaTheme="majorEastAsia"/>
                <w:color w:val="auto"/>
                <w:sz w:val="24"/>
                <w:szCs w:val="24"/>
              </w:rPr>
            </w:pPr>
            <w:r>
              <w:rPr>
                <w:color w:val="auto"/>
                <w:sz w:val="24"/>
                <w:szCs w:val="24"/>
              </w:rPr>
              <w:t>学业报告书及作品展示</w:t>
            </w:r>
          </w:p>
        </w:tc>
        <w:tc>
          <w:tcPr>
            <w:tcW w:w="5445" w:type="dxa"/>
          </w:tcPr>
          <w:p>
            <w:pPr>
              <w:spacing w:line="400" w:lineRule="atLeast"/>
              <w:ind w:left="357" w:hanging="357"/>
              <w:rPr>
                <w:rFonts w:cs="宋体"/>
                <w:color w:val="auto"/>
                <w:kern w:val="0"/>
                <w:sz w:val="24"/>
                <w:szCs w:val="24"/>
              </w:rPr>
            </w:pPr>
            <w:r>
              <w:rPr>
                <w:color w:val="auto"/>
                <w:sz w:val="24"/>
                <w:szCs w:val="24"/>
              </w:rPr>
              <w:t>能将阶段性学习的内容进行记录与归纳整理，会制作学业报告书；能对完成的平面与多媒体作品进行展示</w:t>
            </w:r>
          </w:p>
        </w:tc>
        <w:tc>
          <w:tcPr>
            <w:tcW w:w="1439" w:type="dxa"/>
          </w:tcPr>
          <w:p>
            <w:pPr>
              <w:pStyle w:val="167"/>
              <w:spacing w:before="14"/>
              <w:jc w:val="center"/>
              <w:rPr>
                <w:color w:val="auto"/>
                <w:sz w:val="24"/>
                <w:szCs w:val="24"/>
              </w:rPr>
            </w:pPr>
          </w:p>
          <w:p>
            <w:pPr>
              <w:pStyle w:val="167"/>
              <w:spacing w:before="14"/>
              <w:jc w:val="center"/>
              <w:rPr>
                <w:rFonts w:ascii="Times New Roman" w:hAnsi="Times New Roman" w:eastAsiaTheme="majorEastAsia"/>
                <w:color w:val="auto"/>
                <w:sz w:val="24"/>
                <w:szCs w:val="24"/>
                <w:lang w:val="en-US"/>
              </w:rPr>
            </w:pPr>
            <w:r>
              <w:rPr>
                <w:color w:val="auto"/>
                <w:sz w:val="24"/>
                <w:szCs w:val="24"/>
              </w:rPr>
              <w:t>36</w:t>
            </w:r>
          </w:p>
        </w:tc>
      </w:tr>
    </w:tbl>
    <w:p>
      <w:pPr>
        <w:rPr>
          <w:color w:val="auto"/>
          <w:sz w:val="24"/>
          <w:szCs w:val="24"/>
        </w:rPr>
      </w:pPr>
    </w:p>
    <w:p>
      <w:pPr>
        <w:tabs>
          <w:tab w:val="left" w:pos="1395"/>
        </w:tabs>
        <w:spacing w:before="209"/>
        <w:ind w:left="805"/>
        <w:rPr>
          <w:color w:val="auto"/>
          <w:sz w:val="24"/>
          <w:szCs w:val="24"/>
        </w:rPr>
      </w:pPr>
      <w:bookmarkStart w:id="23" w:name="_Toc475018567"/>
      <w:bookmarkStart w:id="24" w:name="_Toc20646"/>
      <w:r>
        <w:rPr>
          <w:color w:val="auto"/>
          <w:sz w:val="24"/>
          <w:szCs w:val="24"/>
        </w:rPr>
        <w:br w:type="textWrapping" w:clear="all"/>
      </w:r>
    </w:p>
    <w:p>
      <w:pPr>
        <w:tabs>
          <w:tab w:val="left" w:pos="1395"/>
        </w:tabs>
        <w:spacing w:before="209" w:line="276" w:lineRule="auto"/>
        <w:ind w:left="112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w:t>
      </w:r>
      <w:r>
        <w:rPr>
          <w:rFonts w:asciiTheme="majorEastAsia" w:hAnsiTheme="majorEastAsia" w:eastAsiaTheme="majorEastAsia"/>
          <w:b/>
          <w:color w:val="auto"/>
          <w:sz w:val="24"/>
          <w:szCs w:val="24"/>
        </w:rPr>
        <w:t>专业选修课</w:t>
      </w:r>
    </w:p>
    <w:p>
      <w:pPr>
        <w:pStyle w:val="10"/>
        <w:spacing w:line="276" w:lineRule="auto"/>
        <w:ind w:left="1010"/>
        <w:rPr>
          <w:rFonts w:asciiTheme="majorEastAsia" w:hAnsiTheme="majorEastAsia" w:eastAsiaTheme="majorEastAsia"/>
          <w:color w:val="auto"/>
          <w:sz w:val="24"/>
        </w:rPr>
      </w:pPr>
      <w:r>
        <w:rPr>
          <w:rFonts w:asciiTheme="majorEastAsia" w:hAnsiTheme="majorEastAsia" w:eastAsiaTheme="majorEastAsia"/>
          <w:color w:val="auto"/>
          <w:w w:val="95"/>
          <w:sz w:val="24"/>
        </w:rPr>
        <w:t>（1）线描。</w:t>
      </w:r>
    </w:p>
    <w:p>
      <w:pPr>
        <w:pStyle w:val="10"/>
        <w:spacing w:before="1" w:line="276" w:lineRule="auto"/>
        <w:ind w:left="1010"/>
        <w:rPr>
          <w:rFonts w:asciiTheme="majorEastAsia" w:hAnsiTheme="majorEastAsia" w:eastAsiaTheme="majorEastAsia"/>
          <w:color w:val="auto"/>
          <w:sz w:val="24"/>
        </w:rPr>
      </w:pPr>
      <w:r>
        <w:rPr>
          <w:rFonts w:asciiTheme="majorEastAsia" w:hAnsiTheme="majorEastAsia" w:eastAsiaTheme="majorEastAsia"/>
          <w:color w:val="auto"/>
          <w:w w:val="95"/>
          <w:sz w:val="24"/>
        </w:rPr>
        <w:t>（2）书画。</w:t>
      </w:r>
    </w:p>
    <w:p>
      <w:pPr>
        <w:pStyle w:val="10"/>
        <w:spacing w:before="1" w:line="276" w:lineRule="auto"/>
        <w:ind w:left="1010"/>
        <w:rPr>
          <w:rFonts w:asciiTheme="majorEastAsia" w:hAnsiTheme="majorEastAsia" w:eastAsiaTheme="majorEastAsia"/>
          <w:color w:val="auto"/>
          <w:sz w:val="24"/>
        </w:rPr>
      </w:pPr>
      <w:r>
        <w:rPr>
          <w:rFonts w:asciiTheme="majorEastAsia" w:hAnsiTheme="majorEastAsia" w:eastAsiaTheme="majorEastAsia"/>
          <w:color w:val="auto"/>
          <w:w w:val="95"/>
          <w:sz w:val="24"/>
        </w:rPr>
        <w:t>（3）篆刻。</w:t>
      </w:r>
    </w:p>
    <w:p>
      <w:pPr>
        <w:pStyle w:val="10"/>
        <w:spacing w:before="1" w:line="276" w:lineRule="auto"/>
        <w:ind w:left="1010"/>
        <w:rPr>
          <w:rFonts w:asciiTheme="majorEastAsia" w:hAnsiTheme="majorEastAsia" w:eastAsiaTheme="majorEastAsia"/>
          <w:color w:val="auto"/>
          <w:sz w:val="24"/>
        </w:rPr>
      </w:pPr>
      <w:r>
        <w:rPr>
          <w:rFonts w:asciiTheme="majorEastAsia" w:hAnsiTheme="majorEastAsia" w:eastAsiaTheme="majorEastAsia"/>
          <w:color w:val="auto"/>
          <w:w w:val="95"/>
          <w:sz w:val="24"/>
        </w:rPr>
        <w:t>（4）摄影。</w:t>
      </w:r>
    </w:p>
    <w:p>
      <w:pPr>
        <w:pStyle w:val="10"/>
        <w:spacing w:before="1" w:line="276" w:lineRule="auto"/>
        <w:ind w:left="1010"/>
        <w:rPr>
          <w:rFonts w:asciiTheme="majorEastAsia" w:hAnsiTheme="majorEastAsia" w:eastAsiaTheme="majorEastAsia"/>
          <w:color w:val="auto"/>
          <w:sz w:val="24"/>
        </w:rPr>
      </w:pPr>
      <w:r>
        <w:rPr>
          <w:rFonts w:asciiTheme="majorEastAsia" w:hAnsiTheme="majorEastAsia" w:eastAsiaTheme="majorEastAsia"/>
          <w:color w:val="auto"/>
          <w:w w:val="95"/>
          <w:sz w:val="24"/>
        </w:rPr>
        <w:t>（5）市场营销。</w:t>
      </w:r>
    </w:p>
    <w:p>
      <w:pPr>
        <w:pStyle w:val="10"/>
        <w:spacing w:before="1" w:line="276" w:lineRule="auto"/>
        <w:ind w:left="1010"/>
        <w:rPr>
          <w:rFonts w:asciiTheme="majorEastAsia" w:hAnsiTheme="majorEastAsia" w:eastAsiaTheme="majorEastAsia"/>
          <w:color w:val="auto"/>
          <w:sz w:val="24"/>
        </w:rPr>
      </w:pPr>
      <w:r>
        <w:rPr>
          <w:rFonts w:asciiTheme="majorEastAsia" w:hAnsiTheme="majorEastAsia" w:eastAsiaTheme="majorEastAsia"/>
          <w:color w:val="auto"/>
          <w:w w:val="95"/>
          <w:sz w:val="24"/>
        </w:rPr>
        <w:t>（6）综合绘画。</w:t>
      </w:r>
    </w:p>
    <w:p>
      <w:pPr>
        <w:pStyle w:val="10"/>
        <w:spacing w:before="1" w:line="276" w:lineRule="auto"/>
        <w:ind w:left="1010"/>
        <w:rPr>
          <w:rFonts w:asciiTheme="majorEastAsia" w:hAnsiTheme="majorEastAsia" w:eastAsiaTheme="majorEastAsia"/>
          <w:color w:val="auto"/>
          <w:sz w:val="24"/>
        </w:rPr>
      </w:pPr>
      <w:r>
        <w:rPr>
          <w:rFonts w:asciiTheme="majorEastAsia" w:hAnsiTheme="majorEastAsia" w:eastAsiaTheme="majorEastAsia"/>
          <w:color w:val="auto"/>
          <w:w w:val="95"/>
          <w:sz w:val="24"/>
        </w:rPr>
        <w:t>（7）书画装裱。</w:t>
      </w:r>
    </w:p>
    <w:p>
      <w:pPr>
        <w:tabs>
          <w:tab w:val="left" w:pos="1395"/>
        </w:tabs>
        <w:spacing w:before="1"/>
        <w:ind w:firstLine="960" w:firstLineChars="400"/>
        <w:rPr>
          <w:color w:val="auto"/>
          <w:sz w:val="24"/>
          <w:szCs w:val="24"/>
        </w:rPr>
      </w:pPr>
      <w:r>
        <w:rPr>
          <w:rFonts w:asciiTheme="majorEastAsia" w:hAnsiTheme="majorEastAsia" w:eastAsiaTheme="majorEastAsia"/>
          <w:color w:val="auto"/>
          <w:sz w:val="24"/>
          <w:szCs w:val="24"/>
        </w:rPr>
        <w:t>（8）其他。</w:t>
      </w:r>
      <w:r>
        <w:rPr>
          <w:rFonts w:hint="eastAsia" w:asciiTheme="majorEastAsia" w:hAnsiTheme="majorEastAsia" w:eastAsiaTheme="majorEastAsia"/>
          <w:b/>
          <w:color w:val="auto"/>
          <w:sz w:val="24"/>
          <w:szCs w:val="24"/>
        </w:rPr>
        <w:br w:type="textWrapping"/>
      </w:r>
    </w:p>
    <w:p>
      <w:pPr>
        <w:tabs>
          <w:tab w:val="left" w:pos="1395"/>
        </w:tabs>
        <w:spacing w:before="1"/>
        <w:ind w:firstLine="964" w:firstLineChars="400"/>
        <w:rPr>
          <w:rFonts w:hint="eastAsia"/>
          <w:b/>
          <w:color w:val="auto"/>
          <w:sz w:val="24"/>
          <w:szCs w:val="24"/>
        </w:rPr>
      </w:pPr>
    </w:p>
    <w:p>
      <w:pPr>
        <w:pStyle w:val="10"/>
        <w:spacing w:line="369" w:lineRule="exact"/>
        <w:ind w:firstLine="494" w:firstLineChars="200"/>
        <w:rPr>
          <w:b/>
          <w:color w:val="auto"/>
          <w:spacing w:val="3"/>
          <w:sz w:val="24"/>
        </w:rPr>
      </w:pPr>
      <w:r>
        <w:rPr>
          <w:rFonts w:hint="eastAsia"/>
          <w:b/>
          <w:color w:val="auto"/>
          <w:spacing w:val="3"/>
          <w:sz w:val="24"/>
        </w:rPr>
        <w:t>4.</w:t>
      </w:r>
      <w:r>
        <w:rPr>
          <w:b/>
          <w:color w:val="auto"/>
          <w:spacing w:val="3"/>
          <w:sz w:val="24"/>
        </w:rPr>
        <w:t>综合实训</w:t>
      </w:r>
    </w:p>
    <w:p>
      <w:pPr>
        <w:pStyle w:val="10"/>
        <w:spacing w:line="369" w:lineRule="exact"/>
        <w:ind w:firstLine="492" w:firstLineChars="200"/>
        <w:rPr>
          <w:color w:val="auto"/>
          <w:spacing w:val="3"/>
          <w:sz w:val="24"/>
        </w:rPr>
      </w:pPr>
      <w:r>
        <w:rPr>
          <w:color w:val="auto"/>
          <w:spacing w:val="3"/>
          <w:sz w:val="24"/>
        </w:rPr>
        <w:t>综合实训是必修的实习训练，放在专业课程学完之后，集绘图表现、工艺技术、工艺流程等基本知识为一体，制作完成作品，提高学生综合技能。</w:t>
      </w:r>
    </w:p>
    <w:p>
      <w:pPr>
        <w:pStyle w:val="10"/>
        <w:spacing w:line="369" w:lineRule="exact"/>
        <w:ind w:firstLine="492" w:firstLineChars="200"/>
        <w:rPr>
          <w:rFonts w:hint="eastAsia"/>
          <w:color w:val="auto"/>
          <w:spacing w:val="3"/>
          <w:sz w:val="24"/>
        </w:rPr>
      </w:pPr>
    </w:p>
    <w:p>
      <w:pPr>
        <w:pStyle w:val="10"/>
        <w:spacing w:line="369" w:lineRule="exact"/>
        <w:ind w:firstLine="494" w:firstLineChars="200"/>
        <w:rPr>
          <w:rFonts w:hint="eastAsia"/>
          <w:b/>
          <w:color w:val="auto"/>
          <w:spacing w:val="3"/>
          <w:sz w:val="24"/>
        </w:rPr>
      </w:pPr>
      <w:r>
        <w:rPr>
          <w:rFonts w:hint="eastAsia"/>
          <w:b/>
          <w:color w:val="auto"/>
          <w:spacing w:val="3"/>
          <w:sz w:val="24"/>
        </w:rPr>
        <w:t>5.</w:t>
      </w:r>
      <w:r>
        <w:rPr>
          <w:b/>
          <w:color w:val="auto"/>
          <w:spacing w:val="3"/>
          <w:sz w:val="24"/>
        </w:rPr>
        <w:t>顶岗实习</w:t>
      </w:r>
    </w:p>
    <w:p>
      <w:pPr>
        <w:pStyle w:val="10"/>
        <w:spacing w:line="369" w:lineRule="exact"/>
        <w:ind w:firstLine="492" w:firstLineChars="200"/>
        <w:rPr>
          <w:rFonts w:hint="eastAsia"/>
          <w:color w:val="auto"/>
          <w:spacing w:val="3"/>
          <w:sz w:val="24"/>
        </w:rPr>
      </w:pPr>
      <w:r>
        <w:rPr>
          <w:color w:val="auto"/>
          <w:spacing w:val="3"/>
          <w:sz w:val="24"/>
        </w:rPr>
        <w:t>顶岗实习是本专业实践性教学环节。要求学生到工艺美术相关企事业单位对应岗位跟班实习，由学校和实习单位共同组织实施。通过顶岗实习，使学生了解工艺美术行业生产、服务和人文环境，运用所学知识和专业技能完成岗位工作任务；了解相应工作岗位的职业规范和技术能力要求，通过自主学习深化知识和技能，从而形成更完善的知识结构；了解并遵守行业规范和政策法规，培养爱岗敬业、恪尽职守的优秀品质；开阔视野，培养发现问题、解决问题的能力， 提高团队协作、社会交往等综合职业素质，增强就业能力。</w:t>
      </w:r>
    </w:p>
    <w:p>
      <w:pPr>
        <w:pStyle w:val="10"/>
        <w:spacing w:before="1"/>
        <w:ind w:left="667" w:right="1474" w:firstLine="453"/>
        <w:rPr>
          <w:color w:val="auto"/>
          <w:sz w:val="24"/>
        </w:rPr>
      </w:pPr>
    </w:p>
    <w:p>
      <w:pPr>
        <w:pStyle w:val="136"/>
        <w:ind w:firstLine="562"/>
        <w:rPr>
          <w:color w:val="auto"/>
          <w:sz w:val="28"/>
          <w:szCs w:val="28"/>
        </w:rPr>
      </w:pPr>
      <w:bookmarkStart w:id="25" w:name="_Toc44759527"/>
      <w:r>
        <w:rPr>
          <w:rFonts w:hint="eastAsia"/>
          <w:color w:val="auto"/>
          <w:sz w:val="28"/>
          <w:szCs w:val="28"/>
        </w:rPr>
        <w:t>九、</w:t>
      </w:r>
      <w:r>
        <w:rPr>
          <w:color w:val="auto"/>
          <w:sz w:val="28"/>
          <w:szCs w:val="28"/>
        </w:rPr>
        <w:t>教学时间安排</w:t>
      </w:r>
      <w:bookmarkEnd w:id="25"/>
    </w:p>
    <w:p>
      <w:pPr>
        <w:pStyle w:val="3"/>
        <w:spacing w:line="388" w:lineRule="exact"/>
        <w:ind w:firstLine="281" w:firstLineChars="100"/>
        <w:rPr>
          <w:color w:val="auto"/>
          <w:sz w:val="28"/>
          <w:szCs w:val="28"/>
        </w:rPr>
      </w:pPr>
      <w:r>
        <w:rPr>
          <w:color w:val="auto"/>
          <w:sz w:val="28"/>
          <w:szCs w:val="28"/>
        </w:rPr>
        <w:t>（一）基本要求</w:t>
      </w:r>
    </w:p>
    <w:p>
      <w:pPr>
        <w:pStyle w:val="10"/>
        <w:spacing w:line="369" w:lineRule="exact"/>
        <w:ind w:firstLine="492" w:firstLineChars="200"/>
        <w:rPr>
          <w:color w:val="auto"/>
          <w:w w:val="95"/>
          <w:sz w:val="24"/>
        </w:rPr>
      </w:pPr>
      <w:r>
        <w:rPr>
          <w:color w:val="auto"/>
          <w:spacing w:val="3"/>
          <w:sz w:val="24"/>
        </w:rPr>
        <w:t xml:space="preserve">每学年为 </w:t>
      </w:r>
      <w:r>
        <w:rPr>
          <w:color w:val="auto"/>
          <w:spacing w:val="-1"/>
          <w:w w:val="89"/>
          <w:sz w:val="24"/>
        </w:rPr>
        <w:t>5</w:t>
      </w:r>
      <w:r>
        <w:rPr>
          <w:color w:val="auto"/>
          <w:w w:val="89"/>
          <w:sz w:val="24"/>
        </w:rPr>
        <w:t>2</w:t>
      </w:r>
      <w:r>
        <w:rPr>
          <w:color w:val="auto"/>
          <w:sz w:val="24"/>
        </w:rPr>
        <w:t xml:space="preserve"> 周，其中教学时间 </w:t>
      </w:r>
      <w:r>
        <w:rPr>
          <w:color w:val="auto"/>
          <w:spacing w:val="-1"/>
          <w:w w:val="89"/>
          <w:sz w:val="24"/>
        </w:rPr>
        <w:t>4</w:t>
      </w:r>
      <w:r>
        <w:rPr>
          <w:color w:val="auto"/>
          <w:w w:val="89"/>
          <w:sz w:val="24"/>
        </w:rPr>
        <w:t>0</w:t>
      </w:r>
      <w:r>
        <w:rPr>
          <w:color w:val="auto"/>
          <w:spacing w:val="-3"/>
          <w:sz w:val="24"/>
        </w:rPr>
        <w:t xml:space="preserve"> 周</w:t>
      </w:r>
      <w:r>
        <w:rPr>
          <w:color w:val="auto"/>
          <w:spacing w:val="7"/>
          <w:sz w:val="24"/>
        </w:rPr>
        <w:t>（含复习考试</w:t>
      </w:r>
      <w:r>
        <w:rPr>
          <w:rFonts w:hint="eastAsia"/>
          <w:color w:val="auto"/>
          <w:spacing w:val="7"/>
          <w:sz w:val="24"/>
        </w:rPr>
        <w:t>和网络授课</w:t>
      </w:r>
      <w:r>
        <w:rPr>
          <w:color w:val="auto"/>
          <w:spacing w:val="-110"/>
          <w:sz w:val="24"/>
        </w:rPr>
        <w:t>）</w:t>
      </w:r>
      <w:r>
        <w:rPr>
          <w:color w:val="auto"/>
          <w:spacing w:val="3"/>
          <w:sz w:val="24"/>
        </w:rPr>
        <w:t xml:space="preserve">，累计假期 </w:t>
      </w:r>
      <w:r>
        <w:rPr>
          <w:color w:val="auto"/>
          <w:spacing w:val="-1"/>
          <w:w w:val="89"/>
          <w:sz w:val="24"/>
        </w:rPr>
        <w:t>1</w:t>
      </w:r>
      <w:r>
        <w:rPr>
          <w:color w:val="auto"/>
          <w:w w:val="89"/>
          <w:sz w:val="24"/>
        </w:rPr>
        <w:t>2</w:t>
      </w:r>
      <w:r>
        <w:rPr>
          <w:color w:val="auto"/>
          <w:sz w:val="24"/>
        </w:rPr>
        <w:t xml:space="preserve"> 周，周学时一般为 28 学时，顶岗实习按每周 30 小时（1 小时折合 1 学时）安排，3 年</w:t>
      </w:r>
      <w:r>
        <w:rPr>
          <w:color w:val="auto"/>
          <w:w w:val="95"/>
          <w:sz w:val="24"/>
        </w:rPr>
        <w:t>总学时数为3 000~3 300。课程开设顺序和周学时安排，学校可根据实际情况调整。</w:t>
      </w:r>
    </w:p>
    <w:p>
      <w:pPr>
        <w:pStyle w:val="10"/>
        <w:ind w:firstLine="480" w:firstLineChars="200"/>
        <w:rPr>
          <w:color w:val="auto"/>
          <w:sz w:val="24"/>
        </w:rPr>
      </w:pPr>
      <w:r>
        <w:rPr>
          <w:color w:val="auto"/>
          <w:sz w:val="24"/>
        </w:rPr>
        <w:t>实行学分制的学校，一般 16~18 学时为 1 学分，3 年总学分数不少于 170。军训、社会实践、入学教育、毕业教育等活动以 1 周为 1 学分。</w:t>
      </w:r>
    </w:p>
    <w:p>
      <w:pPr>
        <w:pStyle w:val="10"/>
        <w:ind w:firstLine="480" w:firstLineChars="200"/>
        <w:rPr>
          <w:color w:val="auto"/>
          <w:sz w:val="24"/>
        </w:rPr>
      </w:pPr>
      <w:r>
        <w:rPr>
          <w:color w:val="auto"/>
          <w:sz w:val="24"/>
        </w:rPr>
        <w:t>公共基础课学时约占总学时的 1/3，允许根据行业人才培养的实际需要在规定范围内适当调整，但必须保证学生修完公共基础课的必修内容和学时。</w:t>
      </w:r>
    </w:p>
    <w:p>
      <w:pPr>
        <w:pStyle w:val="10"/>
        <w:ind w:firstLine="480" w:firstLineChars="200"/>
        <w:rPr>
          <w:color w:val="auto"/>
          <w:sz w:val="24"/>
        </w:rPr>
      </w:pPr>
      <w:r>
        <w:rPr>
          <w:color w:val="auto"/>
          <w:sz w:val="24"/>
        </w:rPr>
        <w:t>专业技能课学时约占总学时的 2/3，在确保学生实习总量的前提下，可根据实际需要集中或分阶段安排实习时间，行业企业认知实习应安排在第一学年。</w:t>
      </w:r>
    </w:p>
    <w:p>
      <w:pPr>
        <w:pStyle w:val="10"/>
        <w:ind w:firstLine="480" w:firstLineChars="200"/>
        <w:rPr>
          <w:color w:val="auto"/>
          <w:sz w:val="24"/>
        </w:rPr>
      </w:pPr>
      <w:r>
        <w:rPr>
          <w:color w:val="auto"/>
          <w:sz w:val="24"/>
        </w:rPr>
        <w:t>课程设置中应设选修课，其学时数占总学时的比例应不少于 10%。</w:t>
      </w:r>
    </w:p>
    <w:p>
      <w:pPr>
        <w:pStyle w:val="3"/>
        <w:spacing w:line="415" w:lineRule="exact"/>
        <w:ind w:firstLine="281" w:firstLineChars="100"/>
        <w:rPr>
          <w:color w:val="auto"/>
          <w:sz w:val="28"/>
          <w:szCs w:val="28"/>
        </w:rPr>
      </w:pPr>
      <w:r>
        <w:rPr>
          <w:color w:val="auto"/>
          <w:sz w:val="28"/>
          <w:szCs w:val="28"/>
        </w:rPr>
        <w:t>（二）教学安排建议</w:t>
      </w:r>
      <w:r>
        <w:rPr>
          <w:rFonts w:hint="eastAsia"/>
          <w:color w:val="auto"/>
          <w:sz w:val="28"/>
          <w:szCs w:val="28"/>
        </w:rPr>
        <w:t xml:space="preserve"> </w:t>
      </w:r>
    </w:p>
    <w:p>
      <w:pPr>
        <w:spacing w:before="228"/>
        <w:ind w:right="299" w:firstLine="689" w:firstLineChars="245"/>
        <w:rPr>
          <w:rFonts w:eastAsia="楷体"/>
          <w:b/>
          <w:color w:val="auto"/>
          <w:sz w:val="28"/>
          <w:szCs w:val="28"/>
        </w:rPr>
      </w:pPr>
      <w:r>
        <w:rPr>
          <w:rFonts w:hint="eastAsia" w:eastAsia="楷体"/>
          <w:b/>
          <w:color w:val="auto"/>
          <w:sz w:val="28"/>
          <w:szCs w:val="28"/>
        </w:rPr>
        <w:t>2018级</w:t>
      </w:r>
      <w:r>
        <w:rPr>
          <w:rFonts w:hint="eastAsia" w:eastAsia="楷体"/>
          <w:b/>
          <w:color w:val="auto"/>
          <w:sz w:val="28"/>
          <w:szCs w:val="28"/>
          <w:u w:val="single"/>
        </w:rPr>
        <w:t>工艺美术（装潢设计方向）</w:t>
      </w:r>
      <w:r>
        <w:rPr>
          <w:rFonts w:hint="eastAsia" w:eastAsia="楷体"/>
          <w:b/>
          <w:color w:val="auto"/>
          <w:sz w:val="28"/>
          <w:szCs w:val="28"/>
        </w:rPr>
        <w:t>专业课程设置及教学安排表</w:t>
      </w:r>
    </w:p>
    <w:p>
      <w:pPr>
        <w:rPr>
          <w:color w:val="auto"/>
          <w:sz w:val="24"/>
          <w:szCs w:val="24"/>
        </w:rPr>
      </w:pPr>
    </w:p>
    <w:p>
      <w:pPr>
        <w:pStyle w:val="10"/>
        <w:spacing w:before="9"/>
        <w:rPr>
          <w:color w:val="auto"/>
          <w:sz w:val="24"/>
        </w:rPr>
      </w:pPr>
    </w:p>
    <w:tbl>
      <w:tblPr>
        <w:tblStyle w:val="168"/>
        <w:tblW w:w="0" w:type="auto"/>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39"/>
        <w:gridCol w:w="1773"/>
        <w:gridCol w:w="2268"/>
        <w:gridCol w:w="710"/>
        <w:gridCol w:w="709"/>
        <w:gridCol w:w="425"/>
        <w:gridCol w:w="425"/>
        <w:gridCol w:w="426"/>
        <w:gridCol w:w="425"/>
        <w:gridCol w:w="425"/>
        <w:gridCol w:w="42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2512" w:type="dxa"/>
            <w:gridSpan w:val="2"/>
            <w:vMerge w:val="restart"/>
            <w:vAlign w:val="center"/>
          </w:tcPr>
          <w:p>
            <w:pPr>
              <w:pStyle w:val="167"/>
              <w:adjustRightInd w:val="0"/>
              <w:snapToGrid w:val="0"/>
              <w:jc w:val="center"/>
              <w:rPr>
                <w:rFonts w:asciiTheme="minorEastAsia" w:hAnsiTheme="minorEastAsia" w:eastAsiaTheme="minorEastAsia"/>
                <w:b/>
                <w:color w:val="auto"/>
                <w:sz w:val="21"/>
                <w:szCs w:val="21"/>
                <w:lang w:eastAsia="zh-CN"/>
              </w:rPr>
            </w:pPr>
          </w:p>
          <w:p>
            <w:pPr>
              <w:pStyle w:val="167"/>
              <w:adjustRightInd w:val="0"/>
              <w:snapToGrid w:val="0"/>
              <w:jc w:val="center"/>
              <w:rPr>
                <w:rFonts w:asciiTheme="minorEastAsia" w:hAnsiTheme="minorEastAsia" w:eastAsiaTheme="minorEastAsia"/>
                <w:color w:val="auto"/>
                <w:sz w:val="21"/>
                <w:szCs w:val="21"/>
                <w:lang w:eastAsia="en-US"/>
              </w:rPr>
            </w:pPr>
            <w:r>
              <w:rPr>
                <w:rFonts w:hint="eastAsia" w:asciiTheme="minorEastAsia" w:hAnsiTheme="minorEastAsia" w:eastAsiaTheme="minorEastAsia"/>
                <w:color w:val="auto"/>
                <w:sz w:val="21"/>
                <w:szCs w:val="21"/>
                <w:lang w:eastAsia="en-US"/>
              </w:rPr>
              <w:t>课程类别</w:t>
            </w:r>
          </w:p>
        </w:tc>
        <w:tc>
          <w:tcPr>
            <w:tcW w:w="2268" w:type="dxa"/>
            <w:vMerge w:val="restart"/>
          </w:tcPr>
          <w:p>
            <w:pPr>
              <w:pStyle w:val="167"/>
              <w:spacing w:before="7"/>
              <w:rPr>
                <w:rFonts w:asciiTheme="minorEastAsia" w:hAnsiTheme="minorEastAsia" w:eastAsiaTheme="minorEastAsia"/>
                <w:color w:val="auto"/>
                <w:sz w:val="21"/>
                <w:szCs w:val="21"/>
                <w:lang w:eastAsia="en-US"/>
              </w:rPr>
            </w:pPr>
          </w:p>
          <w:p>
            <w:pPr>
              <w:pStyle w:val="167"/>
              <w:ind w:right="743" w:firstLine="525" w:firstLineChars="250"/>
              <w:rPr>
                <w:rFonts w:asciiTheme="minorEastAsia" w:hAnsiTheme="minorEastAsia" w:eastAsiaTheme="minorEastAsia"/>
                <w:color w:val="auto"/>
                <w:sz w:val="21"/>
                <w:szCs w:val="21"/>
                <w:lang w:eastAsia="en-US"/>
              </w:rPr>
            </w:pPr>
            <w:r>
              <w:rPr>
                <w:rFonts w:hint="eastAsia" w:asciiTheme="minorEastAsia" w:hAnsiTheme="minorEastAsia" w:eastAsiaTheme="minorEastAsia"/>
                <w:color w:val="auto"/>
                <w:sz w:val="21"/>
                <w:szCs w:val="21"/>
                <w:lang w:eastAsia="en-US"/>
              </w:rPr>
              <w:t>课程名称</w:t>
            </w:r>
          </w:p>
        </w:tc>
        <w:tc>
          <w:tcPr>
            <w:tcW w:w="710" w:type="dxa"/>
            <w:vMerge w:val="restart"/>
          </w:tcPr>
          <w:p>
            <w:pPr>
              <w:pStyle w:val="167"/>
              <w:spacing w:before="7"/>
              <w:rPr>
                <w:rFonts w:asciiTheme="minorEastAsia" w:hAnsiTheme="minorEastAsia" w:eastAsiaTheme="minorEastAsia"/>
                <w:color w:val="auto"/>
                <w:sz w:val="21"/>
                <w:szCs w:val="21"/>
                <w:lang w:eastAsia="en-US"/>
              </w:rPr>
            </w:pPr>
          </w:p>
          <w:p>
            <w:pPr>
              <w:pStyle w:val="167"/>
              <w:ind w:left="104"/>
              <w:rPr>
                <w:rFonts w:asciiTheme="minorEastAsia" w:hAnsiTheme="minorEastAsia" w:eastAsiaTheme="minorEastAsia"/>
                <w:color w:val="auto"/>
                <w:sz w:val="21"/>
                <w:szCs w:val="21"/>
                <w:lang w:eastAsia="en-US"/>
              </w:rPr>
            </w:pPr>
            <w:r>
              <w:rPr>
                <w:rFonts w:hint="eastAsia" w:asciiTheme="minorEastAsia" w:hAnsiTheme="minorEastAsia" w:eastAsiaTheme="minorEastAsia"/>
                <w:color w:val="auto"/>
                <w:sz w:val="21"/>
                <w:szCs w:val="21"/>
                <w:lang w:eastAsia="en-US"/>
              </w:rPr>
              <w:t>学分</w:t>
            </w:r>
          </w:p>
        </w:tc>
        <w:tc>
          <w:tcPr>
            <w:tcW w:w="709" w:type="dxa"/>
            <w:vMerge w:val="restart"/>
          </w:tcPr>
          <w:p>
            <w:pPr>
              <w:pStyle w:val="167"/>
              <w:spacing w:before="7"/>
              <w:rPr>
                <w:rFonts w:asciiTheme="minorEastAsia" w:hAnsiTheme="minorEastAsia" w:eastAsiaTheme="minorEastAsia"/>
                <w:color w:val="auto"/>
                <w:sz w:val="21"/>
                <w:szCs w:val="21"/>
                <w:lang w:eastAsia="en-US"/>
              </w:rPr>
            </w:pPr>
          </w:p>
          <w:p>
            <w:pPr>
              <w:pStyle w:val="167"/>
              <w:ind w:left="162"/>
              <w:rPr>
                <w:rFonts w:asciiTheme="minorEastAsia" w:hAnsiTheme="minorEastAsia" w:eastAsiaTheme="minorEastAsia"/>
                <w:color w:val="auto"/>
                <w:sz w:val="21"/>
                <w:szCs w:val="21"/>
                <w:lang w:eastAsia="en-US"/>
              </w:rPr>
            </w:pPr>
            <w:r>
              <w:rPr>
                <w:rFonts w:hint="eastAsia" w:asciiTheme="minorEastAsia" w:hAnsiTheme="minorEastAsia" w:eastAsiaTheme="minorEastAsia"/>
                <w:color w:val="auto"/>
                <w:sz w:val="21"/>
                <w:szCs w:val="21"/>
                <w:lang w:eastAsia="en-US"/>
              </w:rPr>
              <w:t>学时</w:t>
            </w:r>
          </w:p>
        </w:tc>
        <w:tc>
          <w:tcPr>
            <w:tcW w:w="2551" w:type="dxa"/>
            <w:gridSpan w:val="6"/>
          </w:tcPr>
          <w:p>
            <w:pPr>
              <w:pStyle w:val="167"/>
              <w:spacing w:before="30" w:line="312" w:lineRule="exact"/>
              <w:ind w:left="1079" w:right="1055"/>
              <w:jc w:val="center"/>
              <w:rPr>
                <w:rFonts w:asciiTheme="minorEastAsia" w:hAnsiTheme="minorEastAsia" w:eastAsiaTheme="minorEastAsia"/>
                <w:color w:val="auto"/>
                <w:sz w:val="21"/>
                <w:szCs w:val="21"/>
                <w:lang w:eastAsia="en-US"/>
              </w:rPr>
            </w:pPr>
            <w:r>
              <w:rPr>
                <w:rFonts w:hint="eastAsia" w:asciiTheme="minorEastAsia" w:hAnsiTheme="minorEastAsia" w:eastAsiaTheme="minorEastAsia"/>
                <w:color w:val="auto"/>
                <w:sz w:val="21"/>
                <w:szCs w:val="21"/>
                <w:lang w:eastAsia="en-US"/>
              </w:rPr>
              <w:t>学期</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2512" w:type="dxa"/>
            <w:gridSpan w:val="2"/>
            <w:vMerge w:val="continue"/>
            <w:tcBorders>
              <w:top w:val="nil"/>
            </w:tcBorders>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vMerge w:val="continue"/>
            <w:tcBorders>
              <w:top w:val="nil"/>
            </w:tcBorders>
          </w:tcPr>
          <w:p>
            <w:pPr>
              <w:autoSpaceDE w:val="0"/>
              <w:autoSpaceDN w:val="0"/>
              <w:rPr>
                <w:rFonts w:asciiTheme="minorEastAsia" w:hAnsiTheme="minorEastAsia" w:eastAsiaTheme="minorEastAsia" w:cstheme="minorBidi"/>
                <w:color w:val="auto"/>
                <w:szCs w:val="21"/>
                <w:lang w:eastAsia="en-US"/>
              </w:rPr>
            </w:pPr>
          </w:p>
        </w:tc>
        <w:tc>
          <w:tcPr>
            <w:tcW w:w="710" w:type="dxa"/>
            <w:vMerge w:val="continue"/>
            <w:tcBorders>
              <w:top w:val="nil"/>
            </w:tcBorders>
          </w:tcPr>
          <w:p>
            <w:pPr>
              <w:autoSpaceDE w:val="0"/>
              <w:autoSpaceDN w:val="0"/>
              <w:rPr>
                <w:rFonts w:asciiTheme="minorEastAsia" w:hAnsiTheme="minorEastAsia" w:eastAsiaTheme="minorEastAsia" w:cstheme="minorBidi"/>
                <w:color w:val="auto"/>
                <w:szCs w:val="21"/>
                <w:lang w:eastAsia="en-US"/>
              </w:rPr>
            </w:pPr>
          </w:p>
        </w:tc>
        <w:tc>
          <w:tcPr>
            <w:tcW w:w="709" w:type="dxa"/>
            <w:vMerge w:val="continue"/>
            <w:tcBorders>
              <w:top w:val="nil"/>
            </w:tcBorders>
          </w:tcPr>
          <w:p>
            <w:pPr>
              <w:autoSpaceDE w:val="0"/>
              <w:autoSpaceDN w:val="0"/>
              <w:rPr>
                <w:rFonts w:asciiTheme="minorEastAsia" w:hAnsiTheme="minorEastAsia" w:eastAsiaTheme="minorEastAsia" w:cstheme="minorBidi"/>
                <w:color w:val="auto"/>
                <w:szCs w:val="21"/>
                <w:lang w:eastAsia="en-US"/>
              </w:rPr>
            </w:pPr>
          </w:p>
        </w:tc>
        <w:tc>
          <w:tcPr>
            <w:tcW w:w="425" w:type="dxa"/>
          </w:tcPr>
          <w:p>
            <w:pPr>
              <w:pStyle w:val="167"/>
              <w:spacing w:before="30" w:line="312" w:lineRule="exact"/>
              <w:ind w:left="161"/>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9"/>
                <w:sz w:val="21"/>
                <w:szCs w:val="21"/>
                <w:lang w:eastAsia="en-US"/>
              </w:rPr>
              <w:t>1</w:t>
            </w:r>
          </w:p>
        </w:tc>
        <w:tc>
          <w:tcPr>
            <w:tcW w:w="425" w:type="dxa"/>
          </w:tcPr>
          <w:p>
            <w:pPr>
              <w:pStyle w:val="167"/>
              <w:spacing w:before="30" w:line="312" w:lineRule="exact"/>
              <w:ind w:left="20"/>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6"/>
                <w:sz w:val="21"/>
                <w:szCs w:val="21"/>
                <w:lang w:eastAsia="en-US"/>
              </w:rPr>
              <w:t>2</w:t>
            </w:r>
          </w:p>
        </w:tc>
        <w:tc>
          <w:tcPr>
            <w:tcW w:w="426" w:type="dxa"/>
          </w:tcPr>
          <w:p>
            <w:pPr>
              <w:pStyle w:val="167"/>
              <w:spacing w:before="30" w:line="312" w:lineRule="exact"/>
              <w:ind w:left="22"/>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8"/>
                <w:sz w:val="21"/>
                <w:szCs w:val="21"/>
                <w:lang w:eastAsia="en-US"/>
              </w:rPr>
              <w:t>3</w:t>
            </w:r>
          </w:p>
        </w:tc>
        <w:tc>
          <w:tcPr>
            <w:tcW w:w="425" w:type="dxa"/>
          </w:tcPr>
          <w:p>
            <w:pPr>
              <w:pStyle w:val="167"/>
              <w:spacing w:before="30" w:line="312" w:lineRule="exact"/>
              <w:ind w:left="164"/>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9"/>
                <w:sz w:val="21"/>
                <w:szCs w:val="21"/>
                <w:lang w:eastAsia="en-US"/>
              </w:rPr>
              <w:t>4</w:t>
            </w:r>
          </w:p>
        </w:tc>
        <w:tc>
          <w:tcPr>
            <w:tcW w:w="425" w:type="dxa"/>
          </w:tcPr>
          <w:p>
            <w:pPr>
              <w:pStyle w:val="167"/>
              <w:spacing w:before="30" w:line="312" w:lineRule="exact"/>
              <w:ind w:left="27"/>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8"/>
                <w:sz w:val="21"/>
                <w:szCs w:val="21"/>
                <w:lang w:eastAsia="en-US"/>
              </w:rPr>
              <w:t>5</w:t>
            </w:r>
          </w:p>
        </w:tc>
        <w:tc>
          <w:tcPr>
            <w:tcW w:w="425" w:type="dxa"/>
          </w:tcPr>
          <w:p>
            <w:pPr>
              <w:pStyle w:val="167"/>
              <w:spacing w:before="30" w:line="312" w:lineRule="exact"/>
              <w:ind w:left="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9"/>
                <w:sz w:val="21"/>
                <w:szCs w:val="21"/>
                <w:lang w:eastAsia="en-US"/>
              </w:rPr>
              <w:t>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restart"/>
            <w:vAlign w:val="center"/>
          </w:tcPr>
          <w:p>
            <w:pPr>
              <w:pStyle w:val="167"/>
              <w:adjustRightInd w:val="0"/>
              <w:snapToGrid w:val="0"/>
              <w:jc w:val="center"/>
              <w:rPr>
                <w:rFonts w:asciiTheme="minorEastAsia" w:hAnsiTheme="minorEastAsia" w:eastAsiaTheme="minorEastAsia"/>
                <w:color w:val="auto"/>
                <w:sz w:val="21"/>
                <w:szCs w:val="21"/>
                <w:lang w:eastAsia="en-US"/>
              </w:rPr>
            </w:pPr>
          </w:p>
          <w:p>
            <w:pPr>
              <w:autoSpaceDE w:val="0"/>
              <w:autoSpaceDN w:val="0"/>
              <w:adjustRightInd w:val="0"/>
              <w:snapToGrid w:val="0"/>
              <w:jc w:val="center"/>
              <w:rPr>
                <w:rFonts w:asciiTheme="minorEastAsia" w:hAnsiTheme="minorEastAsia" w:eastAsiaTheme="minorEastAsia" w:cstheme="minorBidi"/>
                <w:color w:val="auto"/>
                <w:szCs w:val="21"/>
                <w:lang w:val="zh-CN" w:eastAsia="zh-CN" w:bidi="zh-CN"/>
              </w:rPr>
            </w:pPr>
          </w:p>
          <w:p>
            <w:pPr>
              <w:autoSpaceDE w:val="0"/>
              <w:autoSpaceDN w:val="0"/>
              <w:adjustRightInd w:val="0"/>
              <w:snapToGrid w:val="0"/>
              <w:ind w:firstLine="105" w:firstLineChars="50"/>
              <w:jc w:val="center"/>
              <w:rPr>
                <w:rFonts w:asciiTheme="minorEastAsia" w:hAnsiTheme="minorEastAsia" w:eastAsiaTheme="minorEastAsia" w:cstheme="minorBidi"/>
                <w:color w:val="auto"/>
                <w:szCs w:val="21"/>
                <w:lang w:val="zh-CN" w:eastAsia="zh-CN" w:bidi="zh-CN"/>
              </w:rPr>
            </w:pPr>
            <w:r>
              <w:rPr>
                <w:rFonts w:hint="eastAsia" w:asciiTheme="minorEastAsia" w:hAnsiTheme="minorEastAsia" w:eastAsiaTheme="minorEastAsia" w:cstheme="minorBidi"/>
                <w:color w:val="auto"/>
                <w:szCs w:val="21"/>
                <w:lang w:val="zh-CN" w:eastAsia="zh-CN" w:bidi="zh-CN"/>
              </w:rPr>
              <w:t>公共基础课程</w:t>
            </w:r>
          </w:p>
        </w:tc>
        <w:tc>
          <w:tcPr>
            <w:tcW w:w="2268" w:type="dxa"/>
          </w:tcPr>
          <w:p>
            <w:pPr>
              <w:pStyle w:val="167"/>
              <w:spacing w:before="82"/>
              <w:ind w:left="272"/>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职业生涯规划</w:t>
            </w:r>
          </w:p>
        </w:tc>
        <w:tc>
          <w:tcPr>
            <w:tcW w:w="710" w:type="dxa"/>
          </w:tcPr>
          <w:p>
            <w:pPr>
              <w:pStyle w:val="167"/>
              <w:spacing w:before="82"/>
              <w:ind w:right="221"/>
              <w:jc w:val="right"/>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5"/>
                <w:sz w:val="21"/>
                <w:szCs w:val="21"/>
                <w:lang w:eastAsia="en-US"/>
              </w:rPr>
              <w:t>2</w:t>
            </w:r>
          </w:p>
        </w:tc>
        <w:tc>
          <w:tcPr>
            <w:tcW w:w="709" w:type="dxa"/>
          </w:tcPr>
          <w:p>
            <w:pPr>
              <w:pStyle w:val="167"/>
              <w:spacing w:before="82"/>
              <w:ind w:left="99" w:right="84"/>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32</w:t>
            </w:r>
          </w:p>
        </w:tc>
        <w:tc>
          <w:tcPr>
            <w:tcW w:w="425" w:type="dxa"/>
          </w:tcPr>
          <w:p>
            <w:pPr>
              <w:pStyle w:val="167"/>
              <w:spacing w:before="82"/>
              <w:ind w:left="126"/>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ind w:left="272"/>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职业道德与法律</w:t>
            </w:r>
          </w:p>
        </w:tc>
        <w:tc>
          <w:tcPr>
            <w:tcW w:w="710" w:type="dxa"/>
          </w:tcPr>
          <w:p>
            <w:pPr>
              <w:pStyle w:val="167"/>
              <w:spacing w:before="82"/>
              <w:ind w:right="221"/>
              <w:jc w:val="right"/>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5"/>
                <w:sz w:val="21"/>
                <w:szCs w:val="21"/>
                <w:lang w:eastAsia="en-US"/>
              </w:rPr>
              <w:t>2</w:t>
            </w:r>
          </w:p>
        </w:tc>
        <w:tc>
          <w:tcPr>
            <w:tcW w:w="709" w:type="dxa"/>
          </w:tcPr>
          <w:p>
            <w:pPr>
              <w:pStyle w:val="167"/>
              <w:spacing w:before="82"/>
              <w:ind w:left="99" w:right="84"/>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32</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spacing w:before="82"/>
              <w:ind w:left="20"/>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ind w:left="272"/>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经济政治与社会</w:t>
            </w:r>
          </w:p>
        </w:tc>
        <w:tc>
          <w:tcPr>
            <w:tcW w:w="710" w:type="dxa"/>
          </w:tcPr>
          <w:p>
            <w:pPr>
              <w:pStyle w:val="167"/>
              <w:spacing w:before="82"/>
              <w:ind w:right="221"/>
              <w:jc w:val="right"/>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5"/>
                <w:sz w:val="21"/>
                <w:szCs w:val="21"/>
                <w:lang w:eastAsia="en-US"/>
              </w:rPr>
              <w:t>2</w:t>
            </w:r>
          </w:p>
        </w:tc>
        <w:tc>
          <w:tcPr>
            <w:tcW w:w="709" w:type="dxa"/>
          </w:tcPr>
          <w:p>
            <w:pPr>
              <w:pStyle w:val="167"/>
              <w:spacing w:before="82"/>
              <w:ind w:left="99" w:right="8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32</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spacing w:before="82"/>
              <w:ind w:left="2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ind w:left="273"/>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哲学与人生</w:t>
            </w:r>
          </w:p>
        </w:tc>
        <w:tc>
          <w:tcPr>
            <w:tcW w:w="710" w:type="dxa"/>
          </w:tcPr>
          <w:p>
            <w:pPr>
              <w:pStyle w:val="167"/>
              <w:spacing w:before="82"/>
              <w:ind w:right="220"/>
              <w:jc w:val="right"/>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5"/>
                <w:sz w:val="21"/>
                <w:szCs w:val="21"/>
                <w:lang w:eastAsia="en-US"/>
              </w:rPr>
              <w:t>2</w:t>
            </w:r>
          </w:p>
        </w:tc>
        <w:tc>
          <w:tcPr>
            <w:tcW w:w="709" w:type="dxa"/>
          </w:tcPr>
          <w:p>
            <w:pPr>
              <w:pStyle w:val="167"/>
              <w:spacing w:before="82"/>
              <w:ind w:left="99" w:right="8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32</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spacing w:before="82"/>
              <w:ind w:left="130"/>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ind w:left="273"/>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语文</w:t>
            </w:r>
          </w:p>
        </w:tc>
        <w:tc>
          <w:tcPr>
            <w:tcW w:w="710" w:type="dxa"/>
          </w:tcPr>
          <w:p>
            <w:pPr>
              <w:pStyle w:val="167"/>
              <w:spacing w:before="82"/>
              <w:ind w:right="172"/>
              <w:jc w:val="right"/>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12</w:t>
            </w:r>
          </w:p>
        </w:tc>
        <w:tc>
          <w:tcPr>
            <w:tcW w:w="709" w:type="dxa"/>
          </w:tcPr>
          <w:p>
            <w:pPr>
              <w:pStyle w:val="167"/>
              <w:spacing w:before="82"/>
              <w:ind w:left="99" w:right="8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216</w:t>
            </w:r>
          </w:p>
        </w:tc>
        <w:tc>
          <w:tcPr>
            <w:tcW w:w="425" w:type="dxa"/>
          </w:tcPr>
          <w:p>
            <w:pPr>
              <w:pStyle w:val="167"/>
              <w:spacing w:before="82"/>
              <w:ind w:left="126"/>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21"/>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spacing w:before="82"/>
              <w:ind w:left="2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130"/>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28"/>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ind w:left="273"/>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数学</w:t>
            </w:r>
          </w:p>
        </w:tc>
        <w:tc>
          <w:tcPr>
            <w:tcW w:w="710" w:type="dxa"/>
          </w:tcPr>
          <w:p>
            <w:pPr>
              <w:pStyle w:val="167"/>
              <w:spacing w:before="82"/>
              <w:ind w:right="168"/>
              <w:jc w:val="right"/>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5"/>
                <w:sz w:val="21"/>
                <w:szCs w:val="21"/>
                <w:lang w:eastAsia="en-US"/>
              </w:rPr>
              <w:t>8</w:t>
            </w:r>
          </w:p>
        </w:tc>
        <w:tc>
          <w:tcPr>
            <w:tcW w:w="709" w:type="dxa"/>
          </w:tcPr>
          <w:p>
            <w:pPr>
              <w:pStyle w:val="167"/>
              <w:spacing w:before="82"/>
              <w:ind w:left="99" w:right="8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144</w:t>
            </w:r>
          </w:p>
        </w:tc>
        <w:tc>
          <w:tcPr>
            <w:tcW w:w="425" w:type="dxa"/>
          </w:tcPr>
          <w:p>
            <w:pPr>
              <w:pStyle w:val="167"/>
              <w:spacing w:before="82"/>
              <w:ind w:left="126"/>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21"/>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spacing w:before="82"/>
              <w:ind w:left="2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129"/>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28"/>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ind w:left="272"/>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英语</w:t>
            </w:r>
          </w:p>
        </w:tc>
        <w:tc>
          <w:tcPr>
            <w:tcW w:w="710" w:type="dxa"/>
          </w:tcPr>
          <w:p>
            <w:pPr>
              <w:pStyle w:val="167"/>
              <w:spacing w:before="82"/>
              <w:ind w:right="173"/>
              <w:jc w:val="right"/>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12</w:t>
            </w:r>
          </w:p>
        </w:tc>
        <w:tc>
          <w:tcPr>
            <w:tcW w:w="709" w:type="dxa"/>
          </w:tcPr>
          <w:p>
            <w:pPr>
              <w:pStyle w:val="167"/>
              <w:spacing w:before="82"/>
              <w:ind w:left="99" w:right="84"/>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216</w:t>
            </w:r>
          </w:p>
        </w:tc>
        <w:tc>
          <w:tcPr>
            <w:tcW w:w="425" w:type="dxa"/>
          </w:tcPr>
          <w:p>
            <w:pPr>
              <w:pStyle w:val="167"/>
              <w:spacing w:before="82"/>
              <w:ind w:left="126"/>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20"/>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spacing w:before="82"/>
              <w:ind w:left="2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129"/>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27"/>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ind w:left="272"/>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计算机应用基础</w:t>
            </w:r>
          </w:p>
        </w:tc>
        <w:tc>
          <w:tcPr>
            <w:tcW w:w="710" w:type="dxa"/>
          </w:tcPr>
          <w:p>
            <w:pPr>
              <w:pStyle w:val="167"/>
              <w:spacing w:before="82"/>
              <w:ind w:right="221"/>
              <w:jc w:val="right"/>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6"/>
                <w:sz w:val="21"/>
                <w:szCs w:val="21"/>
                <w:lang w:eastAsia="en-US"/>
              </w:rPr>
              <w:t>8</w:t>
            </w:r>
          </w:p>
        </w:tc>
        <w:tc>
          <w:tcPr>
            <w:tcW w:w="709" w:type="dxa"/>
          </w:tcPr>
          <w:p>
            <w:pPr>
              <w:pStyle w:val="167"/>
              <w:spacing w:before="82"/>
              <w:ind w:left="99" w:right="84"/>
              <w:jc w:val="center"/>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05"/>
                <w:sz w:val="21"/>
                <w:szCs w:val="21"/>
                <w:lang w:eastAsia="zh-CN"/>
              </w:rPr>
              <w:t>144</w:t>
            </w:r>
          </w:p>
        </w:tc>
        <w:tc>
          <w:tcPr>
            <w:tcW w:w="425" w:type="dxa"/>
          </w:tcPr>
          <w:p>
            <w:pPr>
              <w:pStyle w:val="167"/>
              <w:spacing w:before="82"/>
              <w:ind w:left="125"/>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20"/>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spacing w:before="82"/>
              <w:ind w:left="22"/>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129"/>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ind w:left="272"/>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体育与健康</w:t>
            </w:r>
          </w:p>
        </w:tc>
        <w:tc>
          <w:tcPr>
            <w:tcW w:w="710" w:type="dxa"/>
          </w:tcPr>
          <w:p>
            <w:pPr>
              <w:pStyle w:val="167"/>
              <w:spacing w:before="82"/>
              <w:ind w:right="168"/>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10"/>
                <w:sz w:val="21"/>
                <w:szCs w:val="21"/>
                <w:lang w:eastAsia="zh-CN"/>
              </w:rPr>
              <w:t>8</w:t>
            </w:r>
          </w:p>
        </w:tc>
        <w:tc>
          <w:tcPr>
            <w:tcW w:w="709" w:type="dxa"/>
          </w:tcPr>
          <w:p>
            <w:pPr>
              <w:pStyle w:val="167"/>
              <w:spacing w:before="82"/>
              <w:ind w:left="99" w:right="84"/>
              <w:jc w:val="center"/>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10"/>
                <w:sz w:val="21"/>
                <w:szCs w:val="21"/>
                <w:lang w:eastAsia="zh-CN"/>
              </w:rPr>
              <w:t>144</w:t>
            </w:r>
          </w:p>
        </w:tc>
        <w:tc>
          <w:tcPr>
            <w:tcW w:w="425" w:type="dxa"/>
          </w:tcPr>
          <w:p>
            <w:pPr>
              <w:pStyle w:val="167"/>
              <w:spacing w:before="82"/>
              <w:ind w:left="125"/>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20"/>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spacing w:before="82"/>
              <w:ind w:left="22"/>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129"/>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82"/>
              <w:ind w:left="27"/>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ind w:left="272"/>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公共艺术</w:t>
            </w:r>
          </w:p>
        </w:tc>
        <w:tc>
          <w:tcPr>
            <w:tcW w:w="710" w:type="dxa"/>
          </w:tcPr>
          <w:p>
            <w:pPr>
              <w:pStyle w:val="167"/>
              <w:spacing w:before="82"/>
              <w:ind w:right="221"/>
              <w:jc w:val="right"/>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6"/>
                <w:sz w:val="21"/>
                <w:szCs w:val="21"/>
                <w:lang w:eastAsia="en-US"/>
              </w:rPr>
              <w:t>2</w:t>
            </w:r>
          </w:p>
        </w:tc>
        <w:tc>
          <w:tcPr>
            <w:tcW w:w="709" w:type="dxa"/>
          </w:tcPr>
          <w:p>
            <w:pPr>
              <w:pStyle w:val="167"/>
              <w:spacing w:before="82"/>
              <w:ind w:left="99" w:right="85"/>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5"/>
                <w:sz w:val="21"/>
                <w:szCs w:val="21"/>
                <w:lang w:eastAsia="en-US"/>
              </w:rPr>
              <w:t>36</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spacing w:before="82"/>
              <w:ind w:left="26"/>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ind w:left="272"/>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历史</w:t>
            </w:r>
          </w:p>
        </w:tc>
        <w:tc>
          <w:tcPr>
            <w:tcW w:w="710" w:type="dxa"/>
          </w:tcPr>
          <w:p>
            <w:pPr>
              <w:pStyle w:val="167"/>
              <w:spacing w:before="82"/>
              <w:ind w:right="221"/>
              <w:jc w:val="right"/>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6"/>
                <w:sz w:val="21"/>
                <w:szCs w:val="21"/>
                <w:lang w:eastAsia="en-US"/>
              </w:rPr>
              <w:t>2</w:t>
            </w:r>
          </w:p>
        </w:tc>
        <w:tc>
          <w:tcPr>
            <w:tcW w:w="709" w:type="dxa"/>
          </w:tcPr>
          <w:p>
            <w:pPr>
              <w:pStyle w:val="167"/>
              <w:spacing w:before="82"/>
              <w:ind w:left="99" w:right="85"/>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5"/>
                <w:sz w:val="21"/>
                <w:szCs w:val="21"/>
                <w:lang w:eastAsia="en-US"/>
              </w:rPr>
              <w:t>36</w:t>
            </w:r>
          </w:p>
        </w:tc>
        <w:tc>
          <w:tcPr>
            <w:tcW w:w="425" w:type="dxa"/>
          </w:tcPr>
          <w:p>
            <w:pPr>
              <w:pStyle w:val="167"/>
              <w:spacing w:before="82"/>
              <w:ind w:left="125"/>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2512" w:type="dxa"/>
            <w:gridSpan w:val="2"/>
            <w:vMerge w:val="continue"/>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82"/>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公共基础课小计</w:t>
            </w:r>
          </w:p>
        </w:tc>
        <w:tc>
          <w:tcPr>
            <w:tcW w:w="710" w:type="dxa"/>
          </w:tcPr>
          <w:p>
            <w:pPr>
              <w:pStyle w:val="167"/>
              <w:spacing w:before="82"/>
              <w:ind w:right="174"/>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05"/>
                <w:sz w:val="21"/>
                <w:szCs w:val="21"/>
                <w:lang w:eastAsia="zh-CN"/>
              </w:rPr>
              <w:t>60</w:t>
            </w:r>
          </w:p>
        </w:tc>
        <w:tc>
          <w:tcPr>
            <w:tcW w:w="709" w:type="dxa"/>
          </w:tcPr>
          <w:p>
            <w:pPr>
              <w:pStyle w:val="167"/>
              <w:spacing w:before="82"/>
              <w:ind w:left="99" w:right="85"/>
              <w:jc w:val="center"/>
              <w:rPr>
                <w:rFonts w:asciiTheme="minorEastAsia" w:hAnsiTheme="minorEastAsia" w:eastAsiaTheme="minorEastAsia"/>
                <w:color w:val="auto"/>
                <w:sz w:val="21"/>
                <w:szCs w:val="21"/>
                <w:lang w:eastAsia="zh-CN"/>
              </w:rPr>
            </w:pPr>
            <w:r>
              <w:rPr>
                <w:rFonts w:asciiTheme="minorEastAsia" w:hAnsiTheme="minorEastAsia" w:eastAsiaTheme="minorEastAsia"/>
                <w:color w:val="auto"/>
                <w:w w:val="110"/>
                <w:sz w:val="21"/>
                <w:szCs w:val="21"/>
                <w:lang w:eastAsia="en-US"/>
              </w:rPr>
              <w:t>106</w:t>
            </w:r>
            <w:r>
              <w:rPr>
                <w:rFonts w:hint="eastAsia" w:asciiTheme="minorEastAsia" w:hAnsiTheme="minorEastAsia" w:eastAsiaTheme="minorEastAsia"/>
                <w:color w:val="auto"/>
                <w:w w:val="110"/>
                <w:sz w:val="21"/>
                <w:szCs w:val="21"/>
                <w:lang w:eastAsia="zh-CN"/>
              </w:rPr>
              <w:t>4</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35" w:hRule="atLeast"/>
        </w:trPr>
        <w:tc>
          <w:tcPr>
            <w:tcW w:w="739" w:type="dxa"/>
            <w:vMerge w:val="restart"/>
            <w:tcBorders>
              <w:top w:val="single" w:color="auto" w:sz="4" w:space="0"/>
              <w:right w:val="single" w:color="auto" w:sz="4" w:space="0"/>
            </w:tcBorders>
            <w:vAlign w:val="center"/>
          </w:tcPr>
          <w:p>
            <w:pPr>
              <w:autoSpaceDE w:val="0"/>
              <w:autoSpaceDN w:val="0"/>
              <w:adjustRightInd w:val="0"/>
              <w:snapToGrid w:val="0"/>
              <w:jc w:val="center"/>
              <w:rPr>
                <w:rFonts w:asciiTheme="minorEastAsia" w:hAnsiTheme="minorEastAsia" w:eastAsiaTheme="minorEastAsia" w:cstheme="minorBidi"/>
                <w:b/>
                <w:i/>
                <w:color w:val="auto"/>
                <w:szCs w:val="21"/>
                <w:lang w:eastAsia="zh-CN"/>
              </w:rPr>
            </w:pPr>
          </w:p>
          <w:p>
            <w:pPr>
              <w:autoSpaceDE w:val="0"/>
              <w:autoSpaceDN w:val="0"/>
              <w:adjustRightInd w:val="0"/>
              <w:snapToGrid w:val="0"/>
              <w:jc w:val="center"/>
              <w:rPr>
                <w:rFonts w:asciiTheme="minorEastAsia" w:hAnsiTheme="minorEastAsia" w:eastAsiaTheme="minorEastAsia" w:cstheme="minorBidi"/>
                <w:color w:val="auto"/>
                <w:szCs w:val="21"/>
                <w:lang w:eastAsia="zh-CN"/>
              </w:rPr>
            </w:pPr>
          </w:p>
          <w:p>
            <w:pPr>
              <w:autoSpaceDE w:val="0"/>
              <w:autoSpaceDN w:val="0"/>
              <w:adjustRightInd w:val="0"/>
              <w:snapToGrid w:val="0"/>
              <w:jc w:val="center"/>
              <w:rPr>
                <w:rFonts w:asciiTheme="minorEastAsia" w:hAnsiTheme="minorEastAsia" w:eastAsiaTheme="minorEastAsia" w:cstheme="minorBidi"/>
                <w:color w:val="auto"/>
                <w:szCs w:val="21"/>
                <w:lang w:eastAsia="zh-CN"/>
              </w:rPr>
            </w:pPr>
          </w:p>
          <w:p>
            <w:pPr>
              <w:autoSpaceDE w:val="0"/>
              <w:autoSpaceDN w:val="0"/>
              <w:adjustRightInd w:val="0"/>
              <w:snapToGrid w:val="0"/>
              <w:jc w:val="center"/>
              <w:rPr>
                <w:rFonts w:asciiTheme="minorEastAsia" w:hAnsiTheme="minorEastAsia" w:eastAsiaTheme="minorEastAsia" w:cstheme="minorBidi"/>
                <w:color w:val="auto"/>
                <w:szCs w:val="21"/>
                <w:lang w:eastAsia="zh-CN"/>
              </w:rPr>
            </w:pPr>
          </w:p>
          <w:p>
            <w:pPr>
              <w:autoSpaceDE w:val="0"/>
              <w:autoSpaceDN w:val="0"/>
              <w:adjustRightInd w:val="0"/>
              <w:snapToGrid w:val="0"/>
              <w:rPr>
                <w:rFonts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eastAsia="zh-CN"/>
              </w:rPr>
              <w:t xml:space="preserve"> </w:t>
            </w:r>
          </w:p>
          <w:p>
            <w:pPr>
              <w:autoSpaceDE w:val="0"/>
              <w:autoSpaceDN w:val="0"/>
              <w:adjustRightInd w:val="0"/>
              <w:snapToGrid w:val="0"/>
              <w:rPr>
                <w:rFonts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eastAsia="zh-CN"/>
              </w:rPr>
              <w:t>专</w:t>
            </w:r>
          </w:p>
          <w:p>
            <w:pPr>
              <w:autoSpaceDE w:val="0"/>
              <w:autoSpaceDN w:val="0"/>
              <w:adjustRightInd w:val="0"/>
              <w:snapToGrid w:val="0"/>
              <w:rPr>
                <w:rFonts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eastAsia="zh-CN"/>
              </w:rPr>
              <w:t>业</w:t>
            </w:r>
          </w:p>
          <w:p>
            <w:pPr>
              <w:autoSpaceDE w:val="0"/>
              <w:autoSpaceDN w:val="0"/>
              <w:adjustRightInd w:val="0"/>
              <w:snapToGrid w:val="0"/>
              <w:rPr>
                <w:rFonts w:hint="eastAsia"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eastAsia="zh-CN"/>
              </w:rPr>
              <w:t>技</w:t>
            </w:r>
          </w:p>
          <w:p>
            <w:pPr>
              <w:autoSpaceDE w:val="0"/>
              <w:autoSpaceDN w:val="0"/>
              <w:adjustRightInd w:val="0"/>
              <w:snapToGrid w:val="0"/>
              <w:rPr>
                <w:rFonts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eastAsia="zh-CN"/>
              </w:rPr>
              <w:t>能</w:t>
            </w:r>
          </w:p>
          <w:p>
            <w:pPr>
              <w:autoSpaceDE w:val="0"/>
              <w:autoSpaceDN w:val="0"/>
              <w:adjustRightInd w:val="0"/>
              <w:snapToGrid w:val="0"/>
              <w:rPr>
                <w:rFonts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eastAsia="zh-CN"/>
              </w:rPr>
              <w:t>课</w:t>
            </w:r>
          </w:p>
          <w:p>
            <w:pPr>
              <w:autoSpaceDE w:val="0"/>
              <w:autoSpaceDN w:val="0"/>
              <w:adjustRightInd w:val="0"/>
              <w:snapToGrid w:val="0"/>
              <w:rPr>
                <w:rFonts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eastAsia="zh-CN"/>
              </w:rPr>
              <w:t>程</w:t>
            </w:r>
          </w:p>
        </w:tc>
        <w:tc>
          <w:tcPr>
            <w:tcW w:w="1773" w:type="dxa"/>
            <w:vMerge w:val="restart"/>
            <w:tcBorders>
              <w:top w:val="single" w:color="auto" w:sz="4" w:space="0"/>
              <w:left w:val="single" w:color="auto" w:sz="4" w:space="0"/>
            </w:tcBorders>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eastAsia="zh-CN"/>
              </w:rPr>
              <w:t>专业核心课程</w:t>
            </w: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素描</w:t>
            </w:r>
          </w:p>
        </w:tc>
        <w:tc>
          <w:tcPr>
            <w:tcW w:w="710" w:type="dxa"/>
          </w:tcPr>
          <w:p>
            <w:pPr>
              <w:pStyle w:val="167"/>
              <w:spacing w:before="59"/>
              <w:ind w:left="7"/>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4"/>
                <w:sz w:val="21"/>
                <w:szCs w:val="21"/>
                <w:lang w:eastAsia="en-US"/>
              </w:rPr>
              <w:t>7</w:t>
            </w:r>
          </w:p>
        </w:tc>
        <w:tc>
          <w:tcPr>
            <w:tcW w:w="709" w:type="dxa"/>
          </w:tcPr>
          <w:p>
            <w:pPr>
              <w:pStyle w:val="167"/>
              <w:spacing w:before="59"/>
              <w:ind w:left="80"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126</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hint="eastAsia" w:asciiTheme="minorEastAsia" w:hAnsiTheme="minorEastAsia" w:eastAsiaTheme="minorEastAsia"/>
                <w:color w:val="auto"/>
                <w:sz w:val="21"/>
                <w:szCs w:val="21"/>
                <w:lang w:eastAsia="zh-CN"/>
              </w:rPr>
            </w:pPr>
            <w:r>
              <w:rPr>
                <w:rFonts w:asciiTheme="minorEastAsia" w:hAnsiTheme="minorEastAsia" w:eastAsiaTheme="minorEastAsia"/>
                <w:color w:val="auto"/>
                <w:w w:val="166"/>
                <w:sz w:val="21"/>
                <w:szCs w:val="21"/>
                <w:lang w:eastAsia="en-US"/>
              </w:rPr>
              <w:t>√</w:t>
            </w: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spacing w:before="59"/>
              <w:ind w:left="10"/>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速写</w:t>
            </w:r>
          </w:p>
        </w:tc>
        <w:tc>
          <w:tcPr>
            <w:tcW w:w="710" w:type="dxa"/>
          </w:tcPr>
          <w:p>
            <w:pPr>
              <w:pStyle w:val="167"/>
              <w:spacing w:before="59"/>
              <w:ind w:left="112" w:right="105"/>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4"/>
                <w:sz w:val="21"/>
                <w:szCs w:val="21"/>
                <w:lang w:eastAsia="en-US"/>
              </w:rPr>
              <w:t>3</w:t>
            </w:r>
          </w:p>
        </w:tc>
        <w:tc>
          <w:tcPr>
            <w:tcW w:w="709" w:type="dxa"/>
          </w:tcPr>
          <w:p>
            <w:pPr>
              <w:pStyle w:val="167"/>
              <w:spacing w:before="59"/>
              <w:ind w:left="80"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54</w:t>
            </w:r>
          </w:p>
        </w:tc>
        <w:tc>
          <w:tcPr>
            <w:tcW w:w="425" w:type="dxa"/>
          </w:tcPr>
          <w:p>
            <w:pPr>
              <w:pStyle w:val="167"/>
              <w:spacing w:before="59"/>
              <w:ind w:left="121"/>
              <w:rPr>
                <w:rFonts w:asciiTheme="minorEastAsia" w:hAnsiTheme="minorEastAsia" w:eastAsiaTheme="minorEastAsia"/>
                <w:color w:val="auto"/>
                <w:sz w:val="21"/>
                <w:szCs w:val="21"/>
                <w:lang w:eastAsia="en-US"/>
              </w:rPr>
            </w:pPr>
          </w:p>
        </w:tc>
        <w:tc>
          <w:tcPr>
            <w:tcW w:w="425" w:type="dxa"/>
          </w:tcPr>
          <w:p>
            <w:pPr>
              <w:pStyle w:val="167"/>
              <w:spacing w:before="59"/>
              <w:ind w:left="8"/>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spacing w:before="59"/>
              <w:ind w:left="9"/>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色彩</w:t>
            </w:r>
          </w:p>
        </w:tc>
        <w:tc>
          <w:tcPr>
            <w:tcW w:w="710" w:type="dxa"/>
          </w:tcPr>
          <w:p>
            <w:pPr>
              <w:pStyle w:val="167"/>
              <w:spacing w:before="59"/>
              <w:ind w:left="7"/>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4"/>
                <w:sz w:val="21"/>
                <w:szCs w:val="21"/>
                <w:lang w:eastAsia="en-US"/>
              </w:rPr>
              <w:t>7</w:t>
            </w:r>
          </w:p>
        </w:tc>
        <w:tc>
          <w:tcPr>
            <w:tcW w:w="709" w:type="dxa"/>
          </w:tcPr>
          <w:p>
            <w:pPr>
              <w:pStyle w:val="167"/>
              <w:spacing w:before="59"/>
              <w:ind w:left="80"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126</w:t>
            </w:r>
          </w:p>
        </w:tc>
        <w:tc>
          <w:tcPr>
            <w:tcW w:w="425" w:type="dxa"/>
          </w:tcPr>
          <w:p>
            <w:pPr>
              <w:pStyle w:val="167"/>
              <w:spacing w:before="59"/>
              <w:ind w:left="121"/>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59"/>
              <w:ind w:left="8"/>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spacing w:before="59"/>
              <w:ind w:left="9"/>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图案</w:t>
            </w:r>
          </w:p>
        </w:tc>
        <w:tc>
          <w:tcPr>
            <w:tcW w:w="710" w:type="dxa"/>
          </w:tcPr>
          <w:p>
            <w:pPr>
              <w:pStyle w:val="167"/>
              <w:spacing w:before="59"/>
              <w:ind w:left="7"/>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8"/>
                <w:sz w:val="21"/>
                <w:szCs w:val="21"/>
                <w:lang w:eastAsia="en-US"/>
              </w:rPr>
              <w:t>4</w:t>
            </w:r>
          </w:p>
        </w:tc>
        <w:tc>
          <w:tcPr>
            <w:tcW w:w="709" w:type="dxa"/>
          </w:tcPr>
          <w:p>
            <w:pPr>
              <w:pStyle w:val="167"/>
              <w:spacing w:before="59"/>
              <w:ind w:left="80"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72</w:t>
            </w:r>
          </w:p>
        </w:tc>
        <w:tc>
          <w:tcPr>
            <w:tcW w:w="425" w:type="dxa"/>
          </w:tcPr>
          <w:p>
            <w:pPr>
              <w:pStyle w:val="167"/>
              <w:spacing w:before="59"/>
              <w:ind w:left="121"/>
              <w:rPr>
                <w:rFonts w:asciiTheme="minorEastAsia" w:hAnsiTheme="minorEastAsia" w:eastAsiaTheme="minorEastAsia"/>
                <w:color w:val="auto"/>
                <w:sz w:val="21"/>
                <w:szCs w:val="21"/>
                <w:lang w:eastAsia="en-US"/>
              </w:rPr>
            </w:pPr>
          </w:p>
        </w:tc>
        <w:tc>
          <w:tcPr>
            <w:tcW w:w="425" w:type="dxa"/>
          </w:tcPr>
          <w:p>
            <w:pPr>
              <w:pStyle w:val="167"/>
              <w:spacing w:before="59"/>
              <w:ind w:left="8"/>
              <w:jc w:val="center"/>
              <w:rPr>
                <w:rFonts w:asciiTheme="minorEastAsia" w:hAnsiTheme="minorEastAsia" w:eastAsiaTheme="minorEastAsia"/>
                <w:color w:val="auto"/>
                <w:sz w:val="21"/>
                <w:szCs w:val="21"/>
                <w:lang w:eastAsia="en-US"/>
              </w:rPr>
            </w:pPr>
          </w:p>
        </w:tc>
        <w:tc>
          <w:tcPr>
            <w:tcW w:w="426" w:type="dxa"/>
          </w:tcPr>
          <w:p>
            <w:pPr>
              <w:pStyle w:val="167"/>
              <w:spacing w:before="59"/>
              <w:ind w:left="8"/>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构成基础</w:t>
            </w:r>
          </w:p>
        </w:tc>
        <w:tc>
          <w:tcPr>
            <w:tcW w:w="710" w:type="dxa"/>
          </w:tcPr>
          <w:p>
            <w:pPr>
              <w:pStyle w:val="167"/>
              <w:spacing w:before="59"/>
              <w:ind w:left="7"/>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4"/>
                <w:sz w:val="21"/>
                <w:szCs w:val="21"/>
                <w:lang w:eastAsia="en-US"/>
              </w:rPr>
              <w:t>7</w:t>
            </w:r>
          </w:p>
        </w:tc>
        <w:tc>
          <w:tcPr>
            <w:tcW w:w="709" w:type="dxa"/>
          </w:tcPr>
          <w:p>
            <w:pPr>
              <w:pStyle w:val="167"/>
              <w:spacing w:before="59"/>
              <w:ind w:left="80"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126</w:t>
            </w:r>
          </w:p>
        </w:tc>
        <w:tc>
          <w:tcPr>
            <w:tcW w:w="425" w:type="dxa"/>
          </w:tcPr>
          <w:p>
            <w:pPr>
              <w:pStyle w:val="167"/>
              <w:spacing w:before="59"/>
              <w:ind w:left="121"/>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ind w:right="720"/>
              <w:rPr>
                <w:rFonts w:hint="eastAsia" w:asciiTheme="minorEastAsia" w:hAnsiTheme="minorEastAsia" w:eastAsiaTheme="minorEastAsia"/>
                <w:color w:val="auto"/>
                <w:sz w:val="21"/>
                <w:szCs w:val="21"/>
                <w:lang w:eastAsia="zh-CN"/>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表现技法</w:t>
            </w:r>
          </w:p>
        </w:tc>
        <w:tc>
          <w:tcPr>
            <w:tcW w:w="710" w:type="dxa"/>
          </w:tcPr>
          <w:p>
            <w:pPr>
              <w:pStyle w:val="167"/>
              <w:spacing w:before="59"/>
              <w:ind w:left="7"/>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8"/>
                <w:sz w:val="21"/>
                <w:szCs w:val="21"/>
                <w:lang w:eastAsia="en-US"/>
              </w:rPr>
              <w:t>4</w:t>
            </w:r>
          </w:p>
        </w:tc>
        <w:tc>
          <w:tcPr>
            <w:tcW w:w="709" w:type="dxa"/>
          </w:tcPr>
          <w:p>
            <w:pPr>
              <w:pStyle w:val="167"/>
              <w:spacing w:before="59"/>
              <w:ind w:left="80"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72</w:t>
            </w:r>
          </w:p>
        </w:tc>
        <w:tc>
          <w:tcPr>
            <w:tcW w:w="425" w:type="dxa"/>
          </w:tcPr>
          <w:p>
            <w:pPr>
              <w:pStyle w:val="167"/>
              <w:spacing w:before="59"/>
              <w:ind w:left="121"/>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Photoshop图像处理</w:t>
            </w:r>
          </w:p>
        </w:tc>
        <w:tc>
          <w:tcPr>
            <w:tcW w:w="710" w:type="dxa"/>
          </w:tcPr>
          <w:p>
            <w:pPr>
              <w:pStyle w:val="167"/>
              <w:spacing w:before="59"/>
              <w:ind w:left="7"/>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4"/>
                <w:sz w:val="21"/>
                <w:szCs w:val="21"/>
                <w:lang w:eastAsia="en-US"/>
              </w:rPr>
              <w:t>7</w:t>
            </w:r>
          </w:p>
        </w:tc>
        <w:tc>
          <w:tcPr>
            <w:tcW w:w="709" w:type="dxa"/>
          </w:tcPr>
          <w:p>
            <w:pPr>
              <w:pStyle w:val="167"/>
              <w:spacing w:before="59"/>
              <w:ind w:left="80"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126</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spacing w:before="59"/>
              <w:ind w:left="8"/>
              <w:jc w:val="center"/>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工艺美术史</w:t>
            </w:r>
          </w:p>
        </w:tc>
        <w:tc>
          <w:tcPr>
            <w:tcW w:w="710" w:type="dxa"/>
          </w:tcPr>
          <w:p>
            <w:pPr>
              <w:pStyle w:val="167"/>
              <w:spacing w:before="59"/>
              <w:ind w:left="7"/>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5"/>
                <w:sz w:val="21"/>
                <w:szCs w:val="21"/>
                <w:lang w:eastAsia="en-US"/>
              </w:rPr>
              <w:t>2</w:t>
            </w:r>
          </w:p>
        </w:tc>
        <w:tc>
          <w:tcPr>
            <w:tcW w:w="709" w:type="dxa"/>
          </w:tcPr>
          <w:p>
            <w:pPr>
              <w:pStyle w:val="167"/>
              <w:spacing w:before="59"/>
              <w:ind w:left="81"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36</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59"/>
              <w:ind w:left="9"/>
              <w:jc w:val="center"/>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23"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right="745" w:firstLine="210" w:firstLineChars="100"/>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设计概论</w:t>
            </w:r>
          </w:p>
        </w:tc>
        <w:tc>
          <w:tcPr>
            <w:tcW w:w="710" w:type="dxa"/>
          </w:tcPr>
          <w:p>
            <w:pPr>
              <w:pStyle w:val="167"/>
              <w:spacing w:before="59"/>
              <w:ind w:left="112" w:right="105"/>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95"/>
                <w:sz w:val="21"/>
                <w:szCs w:val="21"/>
                <w:lang w:eastAsia="en-US"/>
              </w:rPr>
              <w:t>2</w:t>
            </w:r>
          </w:p>
        </w:tc>
        <w:tc>
          <w:tcPr>
            <w:tcW w:w="709" w:type="dxa"/>
          </w:tcPr>
          <w:p>
            <w:pPr>
              <w:pStyle w:val="167"/>
              <w:spacing w:before="59"/>
              <w:ind w:left="81"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36</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23"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bottom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Borders>
              <w:bottom w:val="single" w:color="auto" w:sz="4" w:space="0"/>
            </w:tcBorders>
          </w:tcPr>
          <w:p>
            <w:pPr>
              <w:pStyle w:val="167"/>
              <w:spacing w:before="59"/>
              <w:ind w:right="745" w:firstLine="315" w:firstLineChars="150"/>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小计</w:t>
            </w:r>
          </w:p>
        </w:tc>
        <w:tc>
          <w:tcPr>
            <w:tcW w:w="710" w:type="dxa"/>
            <w:tcBorders>
              <w:bottom w:val="single" w:color="auto" w:sz="4" w:space="0"/>
            </w:tcBorders>
          </w:tcPr>
          <w:p>
            <w:pPr>
              <w:pStyle w:val="167"/>
              <w:spacing w:before="59"/>
              <w:ind w:left="112" w:right="105"/>
              <w:jc w:val="center"/>
              <w:rPr>
                <w:rFonts w:asciiTheme="minorEastAsia" w:hAnsiTheme="minorEastAsia" w:eastAsiaTheme="minorEastAsia"/>
                <w:color w:val="auto"/>
                <w:w w:val="95"/>
                <w:sz w:val="21"/>
                <w:szCs w:val="21"/>
                <w:lang w:eastAsia="en-US"/>
              </w:rPr>
            </w:pPr>
            <w:r>
              <w:rPr>
                <w:rFonts w:asciiTheme="minorEastAsia" w:hAnsiTheme="minorEastAsia" w:eastAsiaTheme="minorEastAsia"/>
                <w:color w:val="auto"/>
                <w:w w:val="95"/>
                <w:sz w:val="21"/>
                <w:szCs w:val="21"/>
                <w:lang w:eastAsia="en-US"/>
              </w:rPr>
              <w:t>43</w:t>
            </w:r>
          </w:p>
        </w:tc>
        <w:tc>
          <w:tcPr>
            <w:tcW w:w="709" w:type="dxa"/>
            <w:tcBorders>
              <w:bottom w:val="single" w:color="auto" w:sz="4" w:space="0"/>
            </w:tcBorders>
          </w:tcPr>
          <w:p>
            <w:pPr>
              <w:pStyle w:val="167"/>
              <w:spacing w:before="59"/>
              <w:ind w:left="81"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774</w:t>
            </w:r>
          </w:p>
        </w:tc>
        <w:tc>
          <w:tcPr>
            <w:tcW w:w="425" w:type="dxa"/>
            <w:tcBorders>
              <w:bottom w:val="single" w:color="auto" w:sz="4" w:space="0"/>
            </w:tcBorders>
          </w:tcPr>
          <w:p>
            <w:pPr>
              <w:pStyle w:val="167"/>
              <w:rPr>
                <w:rFonts w:asciiTheme="minorEastAsia" w:hAnsiTheme="minorEastAsia" w:eastAsiaTheme="minorEastAsia"/>
                <w:color w:val="auto"/>
                <w:sz w:val="21"/>
                <w:szCs w:val="21"/>
                <w:lang w:eastAsia="en-US"/>
              </w:rPr>
            </w:pPr>
          </w:p>
        </w:tc>
        <w:tc>
          <w:tcPr>
            <w:tcW w:w="425" w:type="dxa"/>
            <w:tcBorders>
              <w:bottom w:val="single" w:color="auto" w:sz="4" w:space="0"/>
            </w:tcBorders>
          </w:tcPr>
          <w:p>
            <w:pPr>
              <w:pStyle w:val="167"/>
              <w:rPr>
                <w:rFonts w:asciiTheme="minorEastAsia" w:hAnsiTheme="minorEastAsia" w:eastAsiaTheme="minorEastAsia"/>
                <w:color w:val="auto"/>
                <w:w w:val="166"/>
                <w:sz w:val="21"/>
                <w:szCs w:val="21"/>
                <w:lang w:eastAsia="en-US"/>
              </w:rPr>
            </w:pPr>
          </w:p>
        </w:tc>
        <w:tc>
          <w:tcPr>
            <w:tcW w:w="426" w:type="dxa"/>
            <w:tcBorders>
              <w:bottom w:val="single" w:color="auto" w:sz="4" w:space="0"/>
            </w:tcBorders>
          </w:tcPr>
          <w:p>
            <w:pPr>
              <w:pStyle w:val="167"/>
              <w:rPr>
                <w:rFonts w:asciiTheme="minorEastAsia" w:hAnsiTheme="minorEastAsia" w:eastAsiaTheme="minorEastAsia"/>
                <w:color w:val="auto"/>
                <w:sz w:val="21"/>
                <w:szCs w:val="21"/>
                <w:lang w:eastAsia="en-US"/>
              </w:rPr>
            </w:pPr>
          </w:p>
        </w:tc>
        <w:tc>
          <w:tcPr>
            <w:tcW w:w="425" w:type="dxa"/>
            <w:tcBorders>
              <w:bottom w:val="single" w:color="auto" w:sz="4" w:space="0"/>
            </w:tcBorders>
          </w:tcPr>
          <w:p>
            <w:pPr>
              <w:pStyle w:val="167"/>
              <w:rPr>
                <w:rFonts w:asciiTheme="minorEastAsia" w:hAnsiTheme="minorEastAsia" w:eastAsiaTheme="minorEastAsia"/>
                <w:color w:val="auto"/>
                <w:sz w:val="21"/>
                <w:szCs w:val="21"/>
                <w:lang w:eastAsia="en-US"/>
              </w:rPr>
            </w:pPr>
          </w:p>
        </w:tc>
        <w:tc>
          <w:tcPr>
            <w:tcW w:w="425" w:type="dxa"/>
            <w:tcBorders>
              <w:bottom w:val="single" w:color="auto" w:sz="4" w:space="0"/>
            </w:tcBorders>
          </w:tcPr>
          <w:p>
            <w:pPr>
              <w:pStyle w:val="167"/>
              <w:rPr>
                <w:rFonts w:asciiTheme="minorEastAsia" w:hAnsiTheme="minorEastAsia" w:eastAsiaTheme="minorEastAsia"/>
                <w:color w:val="auto"/>
                <w:sz w:val="21"/>
                <w:szCs w:val="21"/>
                <w:lang w:eastAsia="en-US"/>
              </w:rPr>
            </w:pPr>
          </w:p>
        </w:tc>
        <w:tc>
          <w:tcPr>
            <w:tcW w:w="425" w:type="dxa"/>
            <w:tcBorders>
              <w:bottom w:val="single" w:color="auto" w:sz="4" w:space="0"/>
            </w:tcBorders>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vAlign w:val="center"/>
          </w:tcPr>
          <w:p>
            <w:pPr>
              <w:autoSpaceDE w:val="0"/>
              <w:autoSpaceDN w:val="0"/>
              <w:adjustRightInd w:val="0"/>
              <w:snapToGrid w:val="0"/>
              <w:jc w:val="center"/>
              <w:rPr>
                <w:rFonts w:asciiTheme="minorEastAsia" w:hAnsiTheme="minorEastAsia" w:eastAsiaTheme="minorEastAsia" w:cstheme="minorBidi"/>
                <w:color w:val="auto"/>
                <w:szCs w:val="21"/>
                <w:lang w:val="zh-CN" w:eastAsia="zh-CN" w:bidi="zh-CN"/>
              </w:rPr>
            </w:pPr>
          </w:p>
        </w:tc>
        <w:tc>
          <w:tcPr>
            <w:tcW w:w="1773" w:type="dxa"/>
            <w:vMerge w:val="restart"/>
            <w:tcBorders>
              <w:top w:val="single" w:color="auto" w:sz="4" w:space="0"/>
              <w:left w:val="single" w:color="auto" w:sz="4" w:space="0"/>
            </w:tcBorders>
            <w:vAlign w:val="center"/>
          </w:tcPr>
          <w:p>
            <w:pPr>
              <w:autoSpaceDE w:val="0"/>
              <w:autoSpaceDN w:val="0"/>
              <w:adjustRightInd w:val="0"/>
              <w:snapToGrid w:val="0"/>
              <w:jc w:val="center"/>
              <w:rPr>
                <w:rFonts w:asciiTheme="minorEastAsia" w:hAnsiTheme="minorEastAsia" w:eastAsiaTheme="minorEastAsia" w:cstheme="minorBidi"/>
                <w:color w:val="auto"/>
                <w:szCs w:val="21"/>
                <w:lang w:val="zh-CN" w:eastAsia="zh-CN" w:bidi="zh-CN"/>
              </w:rPr>
            </w:pPr>
            <w:r>
              <w:rPr>
                <w:rFonts w:asciiTheme="minorEastAsia" w:hAnsiTheme="minorEastAsia" w:eastAsiaTheme="minorEastAsia" w:cstheme="minorBidi"/>
                <w:color w:val="auto"/>
                <w:szCs w:val="21"/>
                <w:lang w:val="zh-CN" w:eastAsia="en-US" w:bidi="zh-CN"/>
              </w:rPr>
              <w:t>专业（技能）方向课</w:t>
            </w:r>
          </w:p>
        </w:tc>
        <w:tc>
          <w:tcPr>
            <w:tcW w:w="2268" w:type="dxa"/>
            <w:tcBorders>
              <w:top w:val="single" w:color="auto" w:sz="4" w:space="0"/>
            </w:tcBorders>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字体设计</w:t>
            </w:r>
          </w:p>
        </w:tc>
        <w:tc>
          <w:tcPr>
            <w:tcW w:w="710" w:type="dxa"/>
            <w:tcBorders>
              <w:top w:val="single" w:color="auto" w:sz="4" w:space="0"/>
            </w:tcBorders>
          </w:tcPr>
          <w:p>
            <w:pPr>
              <w:pStyle w:val="167"/>
              <w:spacing w:before="59"/>
              <w:ind w:left="7"/>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05"/>
                <w:sz w:val="21"/>
                <w:szCs w:val="21"/>
                <w:lang w:eastAsia="zh-CN"/>
              </w:rPr>
              <w:t>2</w:t>
            </w:r>
          </w:p>
        </w:tc>
        <w:tc>
          <w:tcPr>
            <w:tcW w:w="709" w:type="dxa"/>
            <w:tcBorders>
              <w:top w:val="single" w:color="auto" w:sz="4" w:space="0"/>
            </w:tcBorders>
          </w:tcPr>
          <w:p>
            <w:pPr>
              <w:pStyle w:val="167"/>
              <w:spacing w:before="59"/>
              <w:ind w:left="80" w:right="73"/>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10"/>
                <w:sz w:val="21"/>
                <w:szCs w:val="21"/>
                <w:lang w:eastAsia="zh-CN"/>
              </w:rPr>
              <w:t>36</w:t>
            </w:r>
          </w:p>
        </w:tc>
        <w:tc>
          <w:tcPr>
            <w:tcW w:w="425" w:type="dxa"/>
            <w:tcBorders>
              <w:top w:val="single" w:color="auto" w:sz="4" w:space="0"/>
            </w:tcBorders>
          </w:tcPr>
          <w:p>
            <w:pPr>
              <w:pStyle w:val="167"/>
              <w:rPr>
                <w:rFonts w:asciiTheme="minorEastAsia" w:hAnsiTheme="minorEastAsia" w:eastAsiaTheme="minorEastAsia"/>
                <w:color w:val="auto"/>
                <w:sz w:val="21"/>
                <w:szCs w:val="21"/>
                <w:lang w:eastAsia="en-US"/>
              </w:rPr>
            </w:pPr>
          </w:p>
        </w:tc>
        <w:tc>
          <w:tcPr>
            <w:tcW w:w="425" w:type="dxa"/>
            <w:tcBorders>
              <w:top w:val="single" w:color="auto" w:sz="4" w:space="0"/>
            </w:tcBorders>
          </w:tcPr>
          <w:p>
            <w:pPr>
              <w:pStyle w:val="167"/>
              <w:rPr>
                <w:rFonts w:asciiTheme="minorEastAsia" w:hAnsiTheme="minorEastAsia" w:eastAsiaTheme="minorEastAsia"/>
                <w:color w:val="auto"/>
                <w:sz w:val="21"/>
                <w:szCs w:val="21"/>
                <w:lang w:eastAsia="en-US"/>
              </w:rPr>
            </w:pPr>
          </w:p>
        </w:tc>
        <w:tc>
          <w:tcPr>
            <w:tcW w:w="426" w:type="dxa"/>
            <w:tcBorders>
              <w:top w:val="single" w:color="auto" w:sz="4" w:space="0"/>
            </w:tcBorders>
          </w:tcPr>
          <w:p>
            <w:pPr>
              <w:pStyle w:val="167"/>
              <w:spacing w:before="59"/>
              <w:ind w:left="9"/>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Borders>
              <w:top w:val="single" w:color="auto" w:sz="4" w:space="0"/>
            </w:tcBorders>
          </w:tcPr>
          <w:p>
            <w:pPr>
              <w:pStyle w:val="167"/>
              <w:rPr>
                <w:rFonts w:asciiTheme="minorEastAsia" w:hAnsiTheme="minorEastAsia" w:eastAsiaTheme="minorEastAsia"/>
                <w:color w:val="auto"/>
                <w:sz w:val="21"/>
                <w:szCs w:val="21"/>
                <w:lang w:eastAsia="en-US"/>
              </w:rPr>
            </w:pPr>
          </w:p>
        </w:tc>
        <w:tc>
          <w:tcPr>
            <w:tcW w:w="425" w:type="dxa"/>
            <w:tcBorders>
              <w:top w:val="single" w:color="auto" w:sz="4" w:space="0"/>
            </w:tcBorders>
          </w:tcPr>
          <w:p>
            <w:pPr>
              <w:pStyle w:val="167"/>
              <w:rPr>
                <w:rFonts w:asciiTheme="minorEastAsia" w:hAnsiTheme="minorEastAsia" w:eastAsiaTheme="minorEastAsia"/>
                <w:color w:val="auto"/>
                <w:sz w:val="21"/>
                <w:szCs w:val="21"/>
                <w:lang w:eastAsia="en-US"/>
              </w:rPr>
            </w:pPr>
          </w:p>
        </w:tc>
        <w:tc>
          <w:tcPr>
            <w:tcW w:w="425" w:type="dxa"/>
            <w:tcBorders>
              <w:top w:val="single" w:color="auto" w:sz="4" w:space="0"/>
            </w:tcBorders>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版式设计</w:t>
            </w:r>
          </w:p>
        </w:tc>
        <w:tc>
          <w:tcPr>
            <w:tcW w:w="710" w:type="dxa"/>
          </w:tcPr>
          <w:p>
            <w:pPr>
              <w:pStyle w:val="167"/>
              <w:spacing w:before="59"/>
              <w:ind w:left="7"/>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07"/>
                <w:sz w:val="21"/>
                <w:szCs w:val="21"/>
                <w:lang w:eastAsia="zh-CN"/>
              </w:rPr>
              <w:t>4</w:t>
            </w:r>
          </w:p>
        </w:tc>
        <w:tc>
          <w:tcPr>
            <w:tcW w:w="709" w:type="dxa"/>
          </w:tcPr>
          <w:p>
            <w:pPr>
              <w:pStyle w:val="167"/>
              <w:spacing w:before="59"/>
              <w:ind w:left="81" w:right="73"/>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15"/>
                <w:sz w:val="21"/>
                <w:szCs w:val="21"/>
                <w:lang w:eastAsia="zh-CN"/>
              </w:rPr>
              <w:t>72</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spacing w:before="59"/>
              <w:ind w:left="9"/>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企业视觉形象设计</w:t>
            </w:r>
          </w:p>
        </w:tc>
        <w:tc>
          <w:tcPr>
            <w:tcW w:w="710" w:type="dxa"/>
          </w:tcPr>
          <w:p>
            <w:pPr>
              <w:pStyle w:val="167"/>
              <w:spacing w:before="59"/>
              <w:ind w:left="8"/>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07"/>
                <w:sz w:val="21"/>
                <w:szCs w:val="21"/>
                <w:lang w:eastAsia="zh-CN"/>
              </w:rPr>
              <w:t>5</w:t>
            </w:r>
          </w:p>
        </w:tc>
        <w:tc>
          <w:tcPr>
            <w:tcW w:w="709" w:type="dxa"/>
          </w:tcPr>
          <w:p>
            <w:pPr>
              <w:pStyle w:val="167"/>
              <w:spacing w:before="59"/>
              <w:ind w:left="81" w:right="73"/>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10"/>
                <w:sz w:val="21"/>
                <w:szCs w:val="21"/>
                <w:lang w:eastAsia="zh-CN"/>
              </w:rPr>
              <w:t>90</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spacing w:before="59"/>
              <w:ind w:left="122"/>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广告设计</w:t>
            </w:r>
          </w:p>
        </w:tc>
        <w:tc>
          <w:tcPr>
            <w:tcW w:w="710" w:type="dxa"/>
          </w:tcPr>
          <w:p>
            <w:pPr>
              <w:pStyle w:val="167"/>
              <w:spacing w:before="59"/>
              <w:ind w:left="8"/>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07"/>
                <w:sz w:val="21"/>
                <w:szCs w:val="21"/>
                <w:lang w:eastAsia="zh-CN"/>
              </w:rPr>
              <w:t>4</w:t>
            </w:r>
          </w:p>
        </w:tc>
        <w:tc>
          <w:tcPr>
            <w:tcW w:w="709" w:type="dxa"/>
          </w:tcPr>
          <w:p>
            <w:pPr>
              <w:pStyle w:val="167"/>
              <w:spacing w:before="59"/>
              <w:ind w:left="81" w:right="73"/>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10"/>
                <w:sz w:val="21"/>
                <w:szCs w:val="21"/>
                <w:lang w:eastAsia="zh-CN"/>
              </w:rPr>
              <w:t>72</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spacing w:before="59"/>
              <w:ind w:left="122"/>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包装设计</w:t>
            </w:r>
          </w:p>
        </w:tc>
        <w:tc>
          <w:tcPr>
            <w:tcW w:w="710" w:type="dxa"/>
          </w:tcPr>
          <w:p>
            <w:pPr>
              <w:pStyle w:val="167"/>
              <w:spacing w:before="59"/>
              <w:ind w:left="8"/>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07"/>
                <w:sz w:val="21"/>
                <w:szCs w:val="21"/>
                <w:lang w:eastAsia="en-US"/>
              </w:rPr>
              <w:t>5</w:t>
            </w:r>
          </w:p>
        </w:tc>
        <w:tc>
          <w:tcPr>
            <w:tcW w:w="709" w:type="dxa"/>
          </w:tcPr>
          <w:p>
            <w:pPr>
              <w:pStyle w:val="167"/>
              <w:spacing w:before="59"/>
              <w:ind w:left="82" w:right="73"/>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15"/>
                <w:sz w:val="21"/>
                <w:szCs w:val="21"/>
                <w:lang w:eastAsia="en-US"/>
              </w:rPr>
              <w:t>90</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spacing w:before="59"/>
              <w:ind w:left="122"/>
              <w:rPr>
                <w:rFonts w:asciiTheme="minorEastAsia" w:hAnsiTheme="minorEastAsia" w:eastAsiaTheme="minorEastAsia"/>
                <w:color w:val="auto"/>
                <w:sz w:val="21"/>
                <w:szCs w:val="21"/>
                <w:lang w:eastAsia="en-US"/>
              </w:rPr>
            </w:pPr>
          </w:p>
        </w:tc>
        <w:tc>
          <w:tcPr>
            <w:tcW w:w="425" w:type="dxa"/>
          </w:tcPr>
          <w:p>
            <w:pPr>
              <w:pStyle w:val="167"/>
              <w:spacing w:before="59"/>
              <w:ind w:left="11"/>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图形创意</w:t>
            </w:r>
          </w:p>
        </w:tc>
        <w:tc>
          <w:tcPr>
            <w:tcW w:w="710" w:type="dxa"/>
          </w:tcPr>
          <w:p>
            <w:pPr>
              <w:pStyle w:val="167"/>
              <w:spacing w:before="59"/>
              <w:ind w:left="8"/>
              <w:jc w:val="center"/>
              <w:rPr>
                <w:rFonts w:asciiTheme="minorEastAsia" w:hAnsiTheme="minorEastAsia" w:eastAsiaTheme="minorEastAsia"/>
                <w:color w:val="auto"/>
                <w:w w:val="107"/>
                <w:sz w:val="21"/>
                <w:szCs w:val="21"/>
                <w:lang w:eastAsia="zh-CN"/>
              </w:rPr>
            </w:pPr>
            <w:r>
              <w:rPr>
                <w:rFonts w:hint="eastAsia" w:asciiTheme="minorEastAsia" w:hAnsiTheme="minorEastAsia" w:eastAsiaTheme="minorEastAsia"/>
                <w:color w:val="auto"/>
                <w:w w:val="107"/>
                <w:sz w:val="21"/>
                <w:szCs w:val="21"/>
                <w:lang w:eastAsia="zh-CN"/>
              </w:rPr>
              <w:t>2</w:t>
            </w:r>
          </w:p>
        </w:tc>
        <w:tc>
          <w:tcPr>
            <w:tcW w:w="709" w:type="dxa"/>
          </w:tcPr>
          <w:p>
            <w:pPr>
              <w:pStyle w:val="167"/>
              <w:spacing w:before="59"/>
              <w:ind w:left="82" w:right="73"/>
              <w:jc w:val="center"/>
              <w:rPr>
                <w:rFonts w:asciiTheme="minorEastAsia" w:hAnsiTheme="minorEastAsia" w:eastAsiaTheme="minorEastAsia"/>
                <w:color w:val="auto"/>
                <w:w w:val="115"/>
                <w:sz w:val="21"/>
                <w:szCs w:val="21"/>
                <w:lang w:eastAsia="zh-CN"/>
              </w:rPr>
            </w:pPr>
            <w:r>
              <w:rPr>
                <w:rFonts w:hint="eastAsia" w:asciiTheme="minorEastAsia" w:hAnsiTheme="minorEastAsia" w:eastAsiaTheme="minorEastAsia"/>
                <w:color w:val="auto"/>
                <w:w w:val="115"/>
                <w:sz w:val="21"/>
                <w:szCs w:val="21"/>
                <w:lang w:eastAsia="zh-CN"/>
              </w:rPr>
              <w:t>36</w:t>
            </w:r>
          </w:p>
        </w:tc>
        <w:tc>
          <w:tcPr>
            <w:tcW w:w="425" w:type="dxa"/>
          </w:tcPr>
          <w:p>
            <w:pPr>
              <w:pStyle w:val="167"/>
              <w:ind w:firstLine="105" w:firstLineChars="50"/>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spacing w:before="59"/>
              <w:ind w:left="11"/>
              <w:jc w:val="center"/>
              <w:rPr>
                <w:rFonts w:asciiTheme="minorEastAsia" w:hAnsiTheme="minorEastAsia" w:eastAsiaTheme="minorEastAsia"/>
                <w:color w:val="auto"/>
                <w:sz w:val="21"/>
                <w:szCs w:val="21"/>
                <w:lang w:eastAsia="en-US"/>
              </w:rPr>
            </w:pPr>
          </w:p>
        </w:tc>
        <w:tc>
          <w:tcPr>
            <w:tcW w:w="425" w:type="dxa"/>
          </w:tcPr>
          <w:p>
            <w:pPr>
              <w:pStyle w:val="167"/>
              <w:rPr>
                <w:rFonts w:hint="eastAsia" w:asciiTheme="minorEastAsia" w:hAnsiTheme="minorEastAsia" w:eastAsiaTheme="minorEastAsia"/>
                <w:color w:val="auto"/>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平面及多媒体设计</w:t>
            </w:r>
          </w:p>
        </w:tc>
        <w:tc>
          <w:tcPr>
            <w:tcW w:w="710" w:type="dxa"/>
          </w:tcPr>
          <w:p>
            <w:pPr>
              <w:pStyle w:val="167"/>
              <w:spacing w:before="59"/>
              <w:ind w:left="8"/>
              <w:jc w:val="center"/>
              <w:rPr>
                <w:rFonts w:asciiTheme="minorEastAsia" w:hAnsiTheme="minorEastAsia" w:eastAsiaTheme="minorEastAsia"/>
                <w:color w:val="auto"/>
                <w:w w:val="107"/>
                <w:sz w:val="21"/>
                <w:szCs w:val="21"/>
                <w:lang w:eastAsia="en-US"/>
              </w:rPr>
            </w:pPr>
            <w:r>
              <w:rPr>
                <w:rFonts w:asciiTheme="minorEastAsia" w:hAnsiTheme="minorEastAsia" w:eastAsiaTheme="minorEastAsia"/>
                <w:color w:val="auto"/>
                <w:w w:val="98"/>
                <w:sz w:val="21"/>
                <w:szCs w:val="21"/>
                <w:lang w:eastAsia="en-US"/>
              </w:rPr>
              <w:t>4</w:t>
            </w:r>
          </w:p>
        </w:tc>
        <w:tc>
          <w:tcPr>
            <w:tcW w:w="709" w:type="dxa"/>
          </w:tcPr>
          <w:p>
            <w:pPr>
              <w:pStyle w:val="167"/>
              <w:spacing w:before="59"/>
              <w:ind w:left="82" w:right="73"/>
              <w:jc w:val="center"/>
              <w:rPr>
                <w:rFonts w:asciiTheme="minorEastAsia" w:hAnsiTheme="minorEastAsia" w:eastAsiaTheme="minorEastAsia"/>
                <w:color w:val="auto"/>
                <w:w w:val="115"/>
                <w:sz w:val="21"/>
                <w:szCs w:val="21"/>
                <w:lang w:eastAsia="en-US"/>
              </w:rPr>
            </w:pPr>
            <w:r>
              <w:rPr>
                <w:rFonts w:asciiTheme="minorEastAsia" w:hAnsiTheme="minorEastAsia" w:eastAsiaTheme="minorEastAsia"/>
                <w:color w:val="auto"/>
                <w:sz w:val="21"/>
                <w:szCs w:val="21"/>
                <w:lang w:eastAsia="en-US"/>
              </w:rPr>
              <w:t>72</w:t>
            </w:r>
          </w:p>
        </w:tc>
        <w:tc>
          <w:tcPr>
            <w:tcW w:w="425" w:type="dxa"/>
          </w:tcPr>
          <w:p>
            <w:pPr>
              <w:pStyle w:val="167"/>
              <w:ind w:firstLine="105" w:firstLineChars="50"/>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59"/>
              <w:ind w:left="11"/>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印务设计</w:t>
            </w:r>
          </w:p>
        </w:tc>
        <w:tc>
          <w:tcPr>
            <w:tcW w:w="710" w:type="dxa"/>
          </w:tcPr>
          <w:p>
            <w:pPr>
              <w:pStyle w:val="167"/>
              <w:spacing w:before="59"/>
              <w:ind w:left="8"/>
              <w:jc w:val="center"/>
              <w:rPr>
                <w:rFonts w:asciiTheme="minorEastAsia" w:hAnsiTheme="minorEastAsia" w:eastAsiaTheme="minorEastAsia"/>
                <w:color w:val="auto"/>
                <w:w w:val="107"/>
                <w:sz w:val="21"/>
                <w:szCs w:val="21"/>
                <w:lang w:eastAsia="en-US"/>
              </w:rPr>
            </w:pPr>
            <w:r>
              <w:rPr>
                <w:rFonts w:asciiTheme="minorEastAsia" w:hAnsiTheme="minorEastAsia" w:eastAsiaTheme="minorEastAsia"/>
                <w:color w:val="auto"/>
                <w:w w:val="96"/>
                <w:sz w:val="21"/>
                <w:szCs w:val="21"/>
                <w:lang w:eastAsia="en-US"/>
              </w:rPr>
              <w:t>5</w:t>
            </w:r>
          </w:p>
        </w:tc>
        <w:tc>
          <w:tcPr>
            <w:tcW w:w="709" w:type="dxa"/>
          </w:tcPr>
          <w:p>
            <w:pPr>
              <w:pStyle w:val="167"/>
              <w:spacing w:before="59"/>
              <w:ind w:left="82" w:right="73"/>
              <w:jc w:val="center"/>
              <w:rPr>
                <w:rFonts w:asciiTheme="minorEastAsia" w:hAnsiTheme="minorEastAsia" w:eastAsiaTheme="minorEastAsia"/>
                <w:color w:val="auto"/>
                <w:w w:val="115"/>
                <w:sz w:val="21"/>
                <w:szCs w:val="21"/>
                <w:lang w:eastAsia="en-US"/>
              </w:rPr>
            </w:pPr>
            <w:r>
              <w:rPr>
                <w:rFonts w:asciiTheme="minorEastAsia" w:hAnsiTheme="minorEastAsia" w:eastAsiaTheme="minorEastAsia"/>
                <w:color w:val="auto"/>
                <w:sz w:val="21"/>
                <w:szCs w:val="21"/>
                <w:lang w:eastAsia="en-US"/>
              </w:rPr>
              <w:t>90</w:t>
            </w:r>
          </w:p>
        </w:tc>
        <w:tc>
          <w:tcPr>
            <w:tcW w:w="425" w:type="dxa"/>
          </w:tcPr>
          <w:p>
            <w:pPr>
              <w:pStyle w:val="167"/>
              <w:ind w:firstLine="105" w:firstLineChars="50"/>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spacing w:before="59"/>
              <w:ind w:left="11"/>
              <w:jc w:val="center"/>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271"/>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zh-CN"/>
              </w:rPr>
              <w:t>学业报告书及作品展示</w:t>
            </w:r>
          </w:p>
        </w:tc>
        <w:tc>
          <w:tcPr>
            <w:tcW w:w="710" w:type="dxa"/>
          </w:tcPr>
          <w:p>
            <w:pPr>
              <w:pStyle w:val="167"/>
              <w:spacing w:before="59"/>
              <w:ind w:left="8"/>
              <w:jc w:val="center"/>
              <w:rPr>
                <w:rFonts w:asciiTheme="minorEastAsia" w:hAnsiTheme="minorEastAsia" w:eastAsiaTheme="minorEastAsia"/>
                <w:color w:val="auto"/>
                <w:w w:val="107"/>
                <w:sz w:val="21"/>
                <w:szCs w:val="21"/>
                <w:lang w:eastAsia="en-US"/>
              </w:rPr>
            </w:pPr>
            <w:r>
              <w:rPr>
                <w:rFonts w:asciiTheme="minorEastAsia" w:hAnsiTheme="minorEastAsia" w:eastAsiaTheme="minorEastAsia"/>
                <w:color w:val="auto"/>
                <w:w w:val="95"/>
                <w:sz w:val="21"/>
                <w:szCs w:val="21"/>
                <w:lang w:eastAsia="en-US"/>
              </w:rPr>
              <w:t>2</w:t>
            </w:r>
          </w:p>
        </w:tc>
        <w:tc>
          <w:tcPr>
            <w:tcW w:w="709" w:type="dxa"/>
          </w:tcPr>
          <w:p>
            <w:pPr>
              <w:pStyle w:val="167"/>
              <w:spacing w:before="59"/>
              <w:ind w:left="82" w:right="73"/>
              <w:jc w:val="center"/>
              <w:rPr>
                <w:rFonts w:asciiTheme="minorEastAsia" w:hAnsiTheme="minorEastAsia" w:eastAsiaTheme="minorEastAsia"/>
                <w:color w:val="auto"/>
                <w:w w:val="115"/>
                <w:sz w:val="21"/>
                <w:szCs w:val="21"/>
                <w:lang w:eastAsia="en-US"/>
              </w:rPr>
            </w:pPr>
            <w:r>
              <w:rPr>
                <w:rFonts w:asciiTheme="minorEastAsia" w:hAnsiTheme="minorEastAsia" w:eastAsiaTheme="minorEastAsia"/>
                <w:color w:val="auto"/>
                <w:sz w:val="21"/>
                <w:szCs w:val="21"/>
                <w:lang w:eastAsia="en-US"/>
              </w:rPr>
              <w:t>36</w:t>
            </w:r>
          </w:p>
        </w:tc>
        <w:tc>
          <w:tcPr>
            <w:tcW w:w="425" w:type="dxa"/>
          </w:tcPr>
          <w:p>
            <w:pPr>
              <w:pStyle w:val="167"/>
              <w:ind w:firstLine="105" w:firstLineChars="50"/>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spacing w:before="59"/>
              <w:ind w:left="11"/>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9" w:hRule="atLeast"/>
        </w:trPr>
        <w:tc>
          <w:tcPr>
            <w:tcW w:w="739" w:type="dxa"/>
            <w:vMerge w:val="continue"/>
            <w:tcBorders>
              <w:righ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1773" w:type="dxa"/>
            <w:vMerge w:val="continue"/>
            <w:tcBorders>
              <w:left w:val="single" w:color="auto" w:sz="4" w:space="0"/>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left="753" w:right="744"/>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小计</w:t>
            </w:r>
          </w:p>
        </w:tc>
        <w:tc>
          <w:tcPr>
            <w:tcW w:w="710" w:type="dxa"/>
          </w:tcPr>
          <w:p>
            <w:pPr>
              <w:pStyle w:val="167"/>
              <w:spacing w:before="59"/>
              <w:ind w:left="113" w:right="105"/>
              <w:jc w:val="center"/>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05"/>
                <w:sz w:val="21"/>
                <w:szCs w:val="21"/>
                <w:lang w:eastAsia="zh-CN"/>
              </w:rPr>
              <w:t>33</w:t>
            </w:r>
          </w:p>
        </w:tc>
        <w:tc>
          <w:tcPr>
            <w:tcW w:w="709" w:type="dxa"/>
          </w:tcPr>
          <w:p>
            <w:pPr>
              <w:pStyle w:val="167"/>
              <w:spacing w:before="59"/>
              <w:ind w:left="82" w:right="73"/>
              <w:jc w:val="center"/>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w w:val="105"/>
                <w:sz w:val="21"/>
                <w:szCs w:val="21"/>
                <w:lang w:eastAsia="zh-CN"/>
              </w:rPr>
              <w:t>594</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9" w:hRule="atLeast"/>
        </w:trPr>
        <w:tc>
          <w:tcPr>
            <w:tcW w:w="2512" w:type="dxa"/>
            <w:gridSpan w:val="2"/>
            <w:vAlign w:val="center"/>
          </w:tcPr>
          <w:p>
            <w:pPr>
              <w:autoSpaceDE w:val="0"/>
              <w:autoSpaceDN w:val="0"/>
              <w:adjustRightInd w:val="0"/>
              <w:snapToGrid w:val="0"/>
              <w:jc w:val="center"/>
              <w:rPr>
                <w:rFonts w:hint="eastAsia"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eastAsia="zh-CN"/>
              </w:rPr>
              <w:t>公共基础选修课</w:t>
            </w:r>
          </w:p>
        </w:tc>
        <w:tc>
          <w:tcPr>
            <w:tcW w:w="2268" w:type="dxa"/>
          </w:tcPr>
          <w:p>
            <w:pPr>
              <w:pStyle w:val="167"/>
              <w:spacing w:before="59"/>
              <w:ind w:right="744" w:firstLine="525" w:firstLineChars="25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心理健康</w:t>
            </w:r>
          </w:p>
        </w:tc>
        <w:tc>
          <w:tcPr>
            <w:tcW w:w="710" w:type="dxa"/>
          </w:tcPr>
          <w:p>
            <w:pPr>
              <w:pStyle w:val="167"/>
              <w:spacing w:before="59"/>
              <w:ind w:left="113" w:right="105"/>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2</w:t>
            </w:r>
          </w:p>
        </w:tc>
        <w:tc>
          <w:tcPr>
            <w:tcW w:w="709" w:type="dxa"/>
          </w:tcPr>
          <w:p>
            <w:pPr>
              <w:pStyle w:val="167"/>
              <w:spacing w:before="59"/>
              <w:ind w:left="82" w:right="73"/>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36</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9" w:hRule="atLeast"/>
        </w:trPr>
        <w:tc>
          <w:tcPr>
            <w:tcW w:w="2512" w:type="dxa"/>
            <w:gridSpan w:val="2"/>
            <w:vMerge w:val="restart"/>
            <w:vAlign w:val="center"/>
          </w:tcPr>
          <w:p>
            <w:pPr>
              <w:autoSpaceDE w:val="0"/>
              <w:autoSpaceDN w:val="0"/>
              <w:adjustRightInd w:val="0"/>
              <w:snapToGrid w:val="0"/>
              <w:jc w:val="center"/>
              <w:rPr>
                <w:rFonts w:hint="eastAsia" w:asciiTheme="minorEastAsia" w:hAnsiTheme="minorEastAsia" w:eastAsiaTheme="minorEastAsia" w:cstheme="minorBidi"/>
                <w:color w:val="auto"/>
                <w:szCs w:val="21"/>
                <w:lang w:eastAsia="zh-CN"/>
              </w:rPr>
            </w:pPr>
            <w:r>
              <w:rPr>
                <w:rFonts w:hint="eastAsia" w:asciiTheme="minorEastAsia" w:hAnsiTheme="minorEastAsia" w:eastAsiaTheme="minorEastAsia" w:cstheme="minorBidi"/>
                <w:color w:val="auto"/>
                <w:szCs w:val="21"/>
                <w:lang w:eastAsia="zh-CN"/>
              </w:rPr>
              <w:t>专业选修课</w:t>
            </w:r>
          </w:p>
        </w:tc>
        <w:tc>
          <w:tcPr>
            <w:tcW w:w="2268" w:type="dxa"/>
          </w:tcPr>
          <w:p>
            <w:pPr>
              <w:pStyle w:val="167"/>
              <w:spacing w:before="59"/>
              <w:ind w:left="753" w:right="744"/>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摄影</w:t>
            </w:r>
          </w:p>
        </w:tc>
        <w:tc>
          <w:tcPr>
            <w:tcW w:w="710" w:type="dxa"/>
          </w:tcPr>
          <w:p>
            <w:pPr>
              <w:pStyle w:val="167"/>
              <w:spacing w:before="59"/>
              <w:ind w:left="113" w:right="105"/>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3</w:t>
            </w:r>
          </w:p>
        </w:tc>
        <w:tc>
          <w:tcPr>
            <w:tcW w:w="709" w:type="dxa"/>
          </w:tcPr>
          <w:p>
            <w:pPr>
              <w:pStyle w:val="167"/>
              <w:spacing w:before="59"/>
              <w:ind w:left="82" w:right="73"/>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54</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9" w:hRule="atLeast"/>
        </w:trPr>
        <w:tc>
          <w:tcPr>
            <w:tcW w:w="2512" w:type="dxa"/>
            <w:gridSpan w:val="2"/>
            <w:vMerge w:val="continue"/>
            <w:vAlign w:val="center"/>
          </w:tcPr>
          <w:p>
            <w:pPr>
              <w:autoSpaceDE w:val="0"/>
              <w:autoSpaceDN w:val="0"/>
              <w:adjustRightInd w:val="0"/>
              <w:snapToGrid w:val="0"/>
              <w:jc w:val="center"/>
              <w:rPr>
                <w:rFonts w:hint="eastAsia" w:asciiTheme="minorEastAsia" w:hAnsiTheme="minorEastAsia" w:eastAsiaTheme="minorEastAsia" w:cstheme="minorBidi"/>
                <w:color w:val="auto"/>
                <w:szCs w:val="21"/>
                <w:lang w:eastAsia="en-US"/>
              </w:rPr>
            </w:pPr>
          </w:p>
        </w:tc>
        <w:tc>
          <w:tcPr>
            <w:tcW w:w="2268" w:type="dxa"/>
          </w:tcPr>
          <w:p>
            <w:pPr>
              <w:pStyle w:val="167"/>
              <w:spacing w:before="59"/>
              <w:ind w:left="753" w:right="744"/>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篆刻</w:t>
            </w:r>
          </w:p>
        </w:tc>
        <w:tc>
          <w:tcPr>
            <w:tcW w:w="710" w:type="dxa"/>
          </w:tcPr>
          <w:p>
            <w:pPr>
              <w:pStyle w:val="167"/>
              <w:spacing w:before="59"/>
              <w:ind w:left="113" w:right="105"/>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2</w:t>
            </w:r>
          </w:p>
        </w:tc>
        <w:tc>
          <w:tcPr>
            <w:tcW w:w="709" w:type="dxa"/>
          </w:tcPr>
          <w:p>
            <w:pPr>
              <w:pStyle w:val="167"/>
              <w:spacing w:before="59"/>
              <w:ind w:left="82" w:right="73"/>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36</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9" w:hRule="atLeast"/>
        </w:trPr>
        <w:tc>
          <w:tcPr>
            <w:tcW w:w="2512" w:type="dxa"/>
            <w:gridSpan w:val="2"/>
            <w:vMerge w:val="continue"/>
            <w:vAlign w:val="center"/>
          </w:tcPr>
          <w:p>
            <w:pPr>
              <w:autoSpaceDE w:val="0"/>
              <w:autoSpaceDN w:val="0"/>
              <w:adjustRightInd w:val="0"/>
              <w:snapToGrid w:val="0"/>
              <w:jc w:val="center"/>
              <w:rPr>
                <w:rFonts w:hint="eastAsia" w:asciiTheme="minorEastAsia" w:hAnsiTheme="minorEastAsia" w:eastAsiaTheme="minorEastAsia" w:cstheme="minorBidi"/>
                <w:color w:val="auto"/>
                <w:szCs w:val="21"/>
                <w:lang w:eastAsia="en-US"/>
              </w:rPr>
            </w:pPr>
          </w:p>
        </w:tc>
        <w:tc>
          <w:tcPr>
            <w:tcW w:w="2268" w:type="dxa"/>
          </w:tcPr>
          <w:p>
            <w:pPr>
              <w:pStyle w:val="167"/>
              <w:spacing w:before="59"/>
              <w:ind w:left="753" w:right="744"/>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线描</w:t>
            </w:r>
          </w:p>
        </w:tc>
        <w:tc>
          <w:tcPr>
            <w:tcW w:w="710" w:type="dxa"/>
          </w:tcPr>
          <w:p>
            <w:pPr>
              <w:pStyle w:val="167"/>
              <w:spacing w:before="59"/>
              <w:ind w:left="113" w:right="105"/>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3</w:t>
            </w:r>
          </w:p>
        </w:tc>
        <w:tc>
          <w:tcPr>
            <w:tcW w:w="709" w:type="dxa"/>
          </w:tcPr>
          <w:p>
            <w:pPr>
              <w:pStyle w:val="167"/>
              <w:spacing w:before="59"/>
              <w:ind w:left="82" w:right="73"/>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54</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9" w:hRule="atLeast"/>
        </w:trPr>
        <w:tc>
          <w:tcPr>
            <w:tcW w:w="2512" w:type="dxa"/>
            <w:gridSpan w:val="2"/>
            <w:vMerge w:val="continue"/>
            <w:vAlign w:val="center"/>
          </w:tcPr>
          <w:p>
            <w:pPr>
              <w:autoSpaceDE w:val="0"/>
              <w:autoSpaceDN w:val="0"/>
              <w:adjustRightInd w:val="0"/>
              <w:snapToGrid w:val="0"/>
              <w:jc w:val="center"/>
              <w:rPr>
                <w:rFonts w:hint="eastAsia" w:asciiTheme="minorEastAsia" w:hAnsiTheme="minorEastAsia" w:eastAsiaTheme="minorEastAsia" w:cstheme="minorBidi"/>
                <w:color w:val="auto"/>
                <w:szCs w:val="21"/>
                <w:lang w:eastAsia="en-US"/>
              </w:rPr>
            </w:pPr>
          </w:p>
        </w:tc>
        <w:tc>
          <w:tcPr>
            <w:tcW w:w="2268" w:type="dxa"/>
          </w:tcPr>
          <w:p>
            <w:pPr>
              <w:pStyle w:val="167"/>
              <w:spacing w:before="59"/>
              <w:ind w:right="744" w:firstLine="630" w:firstLineChars="3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综合绘画</w:t>
            </w:r>
          </w:p>
        </w:tc>
        <w:tc>
          <w:tcPr>
            <w:tcW w:w="710" w:type="dxa"/>
          </w:tcPr>
          <w:p>
            <w:pPr>
              <w:pStyle w:val="167"/>
              <w:spacing w:before="59"/>
              <w:ind w:left="113" w:right="105"/>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3</w:t>
            </w:r>
          </w:p>
        </w:tc>
        <w:tc>
          <w:tcPr>
            <w:tcW w:w="709" w:type="dxa"/>
          </w:tcPr>
          <w:p>
            <w:pPr>
              <w:pStyle w:val="167"/>
              <w:spacing w:before="59"/>
              <w:ind w:left="82" w:right="73"/>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54</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9" w:hRule="atLeast"/>
        </w:trPr>
        <w:tc>
          <w:tcPr>
            <w:tcW w:w="2512" w:type="dxa"/>
            <w:gridSpan w:val="2"/>
            <w:vMerge w:val="continue"/>
            <w:vAlign w:val="center"/>
          </w:tcPr>
          <w:p>
            <w:pPr>
              <w:autoSpaceDE w:val="0"/>
              <w:autoSpaceDN w:val="0"/>
              <w:adjustRightInd w:val="0"/>
              <w:snapToGrid w:val="0"/>
              <w:jc w:val="center"/>
              <w:rPr>
                <w:rFonts w:hint="eastAsia" w:asciiTheme="minorEastAsia" w:hAnsiTheme="minorEastAsia" w:eastAsiaTheme="minorEastAsia" w:cstheme="minorBidi"/>
                <w:color w:val="auto"/>
                <w:szCs w:val="21"/>
                <w:lang w:eastAsia="en-US"/>
              </w:rPr>
            </w:pPr>
          </w:p>
        </w:tc>
        <w:tc>
          <w:tcPr>
            <w:tcW w:w="2268" w:type="dxa"/>
          </w:tcPr>
          <w:p>
            <w:pPr>
              <w:pStyle w:val="167"/>
              <w:spacing w:before="59"/>
              <w:ind w:right="744" w:firstLine="630" w:firstLineChars="3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市场营销</w:t>
            </w:r>
          </w:p>
        </w:tc>
        <w:tc>
          <w:tcPr>
            <w:tcW w:w="710" w:type="dxa"/>
          </w:tcPr>
          <w:p>
            <w:pPr>
              <w:pStyle w:val="167"/>
              <w:spacing w:before="59"/>
              <w:ind w:left="113" w:right="105"/>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2</w:t>
            </w:r>
          </w:p>
        </w:tc>
        <w:tc>
          <w:tcPr>
            <w:tcW w:w="709" w:type="dxa"/>
          </w:tcPr>
          <w:p>
            <w:pPr>
              <w:pStyle w:val="167"/>
              <w:spacing w:before="59"/>
              <w:ind w:left="82" w:right="73"/>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36</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9" w:hRule="atLeast"/>
        </w:trPr>
        <w:tc>
          <w:tcPr>
            <w:tcW w:w="2512" w:type="dxa"/>
            <w:gridSpan w:val="2"/>
            <w:vMerge w:val="continue"/>
            <w:vAlign w:val="center"/>
          </w:tcPr>
          <w:p>
            <w:pPr>
              <w:autoSpaceDE w:val="0"/>
              <w:autoSpaceDN w:val="0"/>
              <w:adjustRightInd w:val="0"/>
              <w:snapToGrid w:val="0"/>
              <w:jc w:val="center"/>
              <w:rPr>
                <w:rFonts w:hint="eastAsia" w:asciiTheme="minorEastAsia" w:hAnsiTheme="minorEastAsia" w:eastAsiaTheme="minorEastAsia" w:cstheme="minorBidi"/>
                <w:color w:val="auto"/>
                <w:szCs w:val="21"/>
                <w:lang w:eastAsia="en-US"/>
              </w:rPr>
            </w:pPr>
          </w:p>
        </w:tc>
        <w:tc>
          <w:tcPr>
            <w:tcW w:w="2268" w:type="dxa"/>
          </w:tcPr>
          <w:p>
            <w:pPr>
              <w:pStyle w:val="167"/>
              <w:spacing w:before="59"/>
              <w:ind w:left="753" w:right="744"/>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书画</w:t>
            </w:r>
          </w:p>
        </w:tc>
        <w:tc>
          <w:tcPr>
            <w:tcW w:w="710" w:type="dxa"/>
          </w:tcPr>
          <w:p>
            <w:pPr>
              <w:pStyle w:val="167"/>
              <w:spacing w:before="59"/>
              <w:ind w:left="113" w:right="105"/>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2</w:t>
            </w:r>
          </w:p>
        </w:tc>
        <w:tc>
          <w:tcPr>
            <w:tcW w:w="709" w:type="dxa"/>
          </w:tcPr>
          <w:p>
            <w:pPr>
              <w:pStyle w:val="167"/>
              <w:spacing w:before="59"/>
              <w:ind w:left="82" w:right="73"/>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36</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9" w:hRule="atLeast"/>
        </w:trPr>
        <w:tc>
          <w:tcPr>
            <w:tcW w:w="2512" w:type="dxa"/>
            <w:gridSpan w:val="2"/>
            <w:vMerge w:val="continue"/>
            <w:vAlign w:val="center"/>
          </w:tcPr>
          <w:p>
            <w:pPr>
              <w:autoSpaceDE w:val="0"/>
              <w:autoSpaceDN w:val="0"/>
              <w:adjustRightInd w:val="0"/>
              <w:snapToGrid w:val="0"/>
              <w:jc w:val="center"/>
              <w:rPr>
                <w:rFonts w:hint="eastAsia" w:asciiTheme="minorEastAsia" w:hAnsiTheme="minorEastAsia" w:eastAsiaTheme="minorEastAsia" w:cstheme="minorBidi"/>
                <w:color w:val="auto"/>
                <w:szCs w:val="21"/>
                <w:lang w:eastAsia="en-US"/>
              </w:rPr>
            </w:pPr>
          </w:p>
        </w:tc>
        <w:tc>
          <w:tcPr>
            <w:tcW w:w="2268" w:type="dxa"/>
          </w:tcPr>
          <w:p>
            <w:pPr>
              <w:pStyle w:val="167"/>
              <w:spacing w:before="59"/>
              <w:ind w:right="744" w:firstLine="630" w:firstLineChars="3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书画装裱</w:t>
            </w:r>
          </w:p>
        </w:tc>
        <w:tc>
          <w:tcPr>
            <w:tcW w:w="710" w:type="dxa"/>
          </w:tcPr>
          <w:p>
            <w:pPr>
              <w:pStyle w:val="167"/>
              <w:spacing w:before="59"/>
              <w:ind w:left="113" w:right="105"/>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2</w:t>
            </w:r>
          </w:p>
        </w:tc>
        <w:tc>
          <w:tcPr>
            <w:tcW w:w="709" w:type="dxa"/>
          </w:tcPr>
          <w:p>
            <w:pPr>
              <w:pStyle w:val="167"/>
              <w:spacing w:before="59"/>
              <w:ind w:left="82" w:right="73"/>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36</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9" w:hRule="atLeast"/>
        </w:trPr>
        <w:tc>
          <w:tcPr>
            <w:tcW w:w="2512" w:type="dxa"/>
            <w:gridSpan w:val="2"/>
            <w:vAlign w:val="center"/>
          </w:tcPr>
          <w:p>
            <w:pPr>
              <w:autoSpaceDE w:val="0"/>
              <w:autoSpaceDN w:val="0"/>
              <w:adjustRightInd w:val="0"/>
              <w:snapToGrid w:val="0"/>
              <w:jc w:val="center"/>
              <w:rPr>
                <w:rFonts w:hint="eastAsia" w:asciiTheme="minorEastAsia" w:hAnsiTheme="minorEastAsia" w:eastAsiaTheme="minorEastAsia" w:cstheme="minorBidi"/>
                <w:color w:val="auto"/>
                <w:szCs w:val="21"/>
                <w:lang w:eastAsia="en-US"/>
              </w:rPr>
            </w:pPr>
          </w:p>
        </w:tc>
        <w:tc>
          <w:tcPr>
            <w:tcW w:w="2268" w:type="dxa"/>
          </w:tcPr>
          <w:p>
            <w:pPr>
              <w:pStyle w:val="167"/>
              <w:spacing w:before="59"/>
              <w:ind w:right="744" w:firstLine="630" w:firstLineChars="3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小计</w:t>
            </w:r>
          </w:p>
        </w:tc>
        <w:tc>
          <w:tcPr>
            <w:tcW w:w="710" w:type="dxa"/>
          </w:tcPr>
          <w:p>
            <w:pPr>
              <w:pStyle w:val="167"/>
              <w:spacing w:before="59"/>
              <w:ind w:left="113" w:right="105"/>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17</w:t>
            </w:r>
          </w:p>
        </w:tc>
        <w:tc>
          <w:tcPr>
            <w:tcW w:w="709" w:type="dxa"/>
          </w:tcPr>
          <w:p>
            <w:pPr>
              <w:pStyle w:val="167"/>
              <w:spacing w:before="59"/>
              <w:ind w:left="82" w:right="73"/>
              <w:jc w:val="center"/>
              <w:rPr>
                <w:rFonts w:hint="eastAsia"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306</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2512" w:type="dxa"/>
            <w:gridSpan w:val="2"/>
            <w:vMerge w:val="restart"/>
            <w:tcBorders>
              <w:top w:val="nil"/>
            </w:tcBorders>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right="744" w:firstLine="420" w:firstLineChars="200"/>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综合实训</w:t>
            </w:r>
          </w:p>
        </w:tc>
        <w:tc>
          <w:tcPr>
            <w:tcW w:w="710" w:type="dxa"/>
          </w:tcPr>
          <w:p>
            <w:pPr>
              <w:pStyle w:val="167"/>
              <w:spacing w:before="59"/>
              <w:ind w:left="113" w:right="105"/>
              <w:jc w:val="center"/>
              <w:rPr>
                <w:rFonts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13</w:t>
            </w:r>
          </w:p>
        </w:tc>
        <w:tc>
          <w:tcPr>
            <w:tcW w:w="709" w:type="dxa"/>
          </w:tcPr>
          <w:p>
            <w:pPr>
              <w:pStyle w:val="167"/>
              <w:spacing w:before="59"/>
              <w:ind w:left="82" w:right="73"/>
              <w:jc w:val="center"/>
              <w:rPr>
                <w:rFonts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234</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2512" w:type="dxa"/>
            <w:gridSpan w:val="2"/>
            <w:vMerge w:val="continue"/>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right="744" w:firstLine="420" w:firstLineChars="200"/>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顶岗实习</w:t>
            </w:r>
          </w:p>
        </w:tc>
        <w:tc>
          <w:tcPr>
            <w:tcW w:w="710" w:type="dxa"/>
          </w:tcPr>
          <w:p>
            <w:pPr>
              <w:pStyle w:val="167"/>
              <w:spacing w:before="59"/>
              <w:ind w:left="113" w:right="105"/>
              <w:jc w:val="center"/>
              <w:rPr>
                <w:rFonts w:asciiTheme="minorEastAsia" w:hAnsiTheme="minorEastAsia" w:eastAsiaTheme="minorEastAsia"/>
                <w:color w:val="auto"/>
                <w:w w:val="105"/>
                <w:sz w:val="21"/>
                <w:szCs w:val="21"/>
                <w:lang w:eastAsia="zh-CN"/>
              </w:rPr>
            </w:pPr>
            <w:r>
              <w:rPr>
                <w:rFonts w:asciiTheme="minorEastAsia" w:hAnsiTheme="minorEastAsia" w:eastAsiaTheme="minorEastAsia"/>
                <w:color w:val="auto"/>
                <w:w w:val="105"/>
                <w:sz w:val="21"/>
                <w:szCs w:val="21"/>
                <w:lang w:eastAsia="en-US"/>
              </w:rPr>
              <w:t>1</w:t>
            </w:r>
            <w:r>
              <w:rPr>
                <w:rFonts w:hint="eastAsia" w:asciiTheme="minorEastAsia" w:hAnsiTheme="minorEastAsia" w:eastAsiaTheme="minorEastAsia"/>
                <w:color w:val="auto"/>
                <w:w w:val="105"/>
                <w:sz w:val="21"/>
                <w:szCs w:val="21"/>
                <w:lang w:eastAsia="zh-CN"/>
              </w:rPr>
              <w:t>5</w:t>
            </w:r>
          </w:p>
        </w:tc>
        <w:tc>
          <w:tcPr>
            <w:tcW w:w="709" w:type="dxa"/>
          </w:tcPr>
          <w:p>
            <w:pPr>
              <w:pStyle w:val="167"/>
              <w:spacing w:before="59"/>
              <w:ind w:left="82" w:right="73"/>
              <w:jc w:val="center"/>
              <w:rPr>
                <w:rFonts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270</w:t>
            </w: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6"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2512" w:type="dxa"/>
            <w:gridSpan w:val="2"/>
            <w:vMerge w:val="continue"/>
            <w:textDirection w:val="tbRl"/>
            <w:vAlign w:val="center"/>
          </w:tcPr>
          <w:p>
            <w:pPr>
              <w:autoSpaceDE w:val="0"/>
              <w:autoSpaceDN w:val="0"/>
              <w:adjustRightInd w:val="0"/>
              <w:snapToGrid w:val="0"/>
              <w:jc w:val="center"/>
              <w:rPr>
                <w:rFonts w:asciiTheme="minorEastAsia" w:hAnsiTheme="minorEastAsia" w:eastAsiaTheme="minorEastAsia" w:cstheme="minorBidi"/>
                <w:color w:val="auto"/>
                <w:szCs w:val="21"/>
                <w:lang w:eastAsia="en-US"/>
              </w:rPr>
            </w:pPr>
          </w:p>
        </w:tc>
        <w:tc>
          <w:tcPr>
            <w:tcW w:w="2268" w:type="dxa"/>
          </w:tcPr>
          <w:p>
            <w:pPr>
              <w:pStyle w:val="167"/>
              <w:spacing w:before="59"/>
              <w:ind w:right="744"/>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专业技能课小计</w:t>
            </w:r>
          </w:p>
        </w:tc>
        <w:tc>
          <w:tcPr>
            <w:tcW w:w="710" w:type="dxa"/>
          </w:tcPr>
          <w:p>
            <w:pPr>
              <w:pStyle w:val="167"/>
              <w:spacing w:before="59"/>
              <w:ind w:left="113" w:right="105"/>
              <w:jc w:val="center"/>
              <w:rPr>
                <w:rFonts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121</w:t>
            </w:r>
          </w:p>
        </w:tc>
        <w:tc>
          <w:tcPr>
            <w:tcW w:w="709" w:type="dxa"/>
          </w:tcPr>
          <w:p>
            <w:pPr>
              <w:pStyle w:val="167"/>
              <w:spacing w:before="59"/>
              <w:ind w:left="82" w:right="73"/>
              <w:jc w:val="center"/>
              <w:rPr>
                <w:rFonts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2176</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6"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c>
          <w:tcPr>
            <w:tcW w:w="425" w:type="dxa"/>
          </w:tcPr>
          <w:p>
            <w:pPr>
              <w:pStyle w:val="167"/>
              <w:rPr>
                <w:rFonts w:asciiTheme="minorEastAsia" w:hAnsiTheme="minorEastAsia" w:eastAsiaTheme="minorEastAsia"/>
                <w:color w:val="auto"/>
                <w:sz w:val="21"/>
                <w:szCs w:val="21"/>
                <w:lang w:eastAsia="en-US"/>
              </w:rPr>
            </w:pPr>
            <w:r>
              <w:rPr>
                <w:rFonts w:asciiTheme="minorEastAsia" w:hAnsiTheme="minorEastAsia" w:eastAsiaTheme="minorEastAsia"/>
                <w:color w:val="auto"/>
                <w:w w:val="166"/>
                <w:sz w:val="21"/>
                <w:szCs w:val="21"/>
                <w:lang w:eastAsia="en-US"/>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trPr>
        <w:tc>
          <w:tcPr>
            <w:tcW w:w="4780" w:type="dxa"/>
            <w:gridSpan w:val="3"/>
            <w:tcBorders>
              <w:top w:val="nil"/>
            </w:tcBorders>
            <w:vAlign w:val="center"/>
          </w:tcPr>
          <w:p>
            <w:pPr>
              <w:pStyle w:val="167"/>
              <w:adjustRightInd w:val="0"/>
              <w:snapToGrid w:val="0"/>
              <w:jc w:val="center"/>
              <w:rPr>
                <w:rFonts w:asciiTheme="minorEastAsia" w:hAnsiTheme="minorEastAsia" w:eastAsiaTheme="minorEastAsia"/>
                <w:color w:val="auto"/>
                <w:sz w:val="21"/>
                <w:szCs w:val="21"/>
                <w:lang w:eastAsia="en-US"/>
              </w:rPr>
            </w:pPr>
            <w:r>
              <w:rPr>
                <w:rFonts w:asciiTheme="minorEastAsia" w:hAnsiTheme="minorEastAsia" w:eastAsiaTheme="minorEastAsia"/>
                <w:color w:val="auto"/>
                <w:sz w:val="21"/>
                <w:szCs w:val="21"/>
                <w:lang w:eastAsia="en-US"/>
              </w:rPr>
              <w:t>合计</w:t>
            </w:r>
          </w:p>
        </w:tc>
        <w:tc>
          <w:tcPr>
            <w:tcW w:w="710" w:type="dxa"/>
          </w:tcPr>
          <w:p>
            <w:pPr>
              <w:pStyle w:val="167"/>
              <w:spacing w:before="59"/>
              <w:ind w:left="113" w:right="105"/>
              <w:jc w:val="center"/>
              <w:rPr>
                <w:rFonts w:asciiTheme="minorEastAsia" w:hAnsiTheme="minorEastAsia" w:eastAsiaTheme="minorEastAsia"/>
                <w:color w:val="auto"/>
                <w:w w:val="110"/>
                <w:sz w:val="21"/>
                <w:szCs w:val="21"/>
                <w:lang w:eastAsia="zh-CN"/>
              </w:rPr>
            </w:pPr>
            <w:r>
              <w:rPr>
                <w:rFonts w:hint="eastAsia" w:asciiTheme="minorEastAsia" w:hAnsiTheme="minorEastAsia" w:eastAsiaTheme="minorEastAsia"/>
                <w:color w:val="auto"/>
                <w:w w:val="110"/>
                <w:sz w:val="21"/>
                <w:szCs w:val="21"/>
                <w:lang w:eastAsia="zh-CN"/>
              </w:rPr>
              <w:t>183</w:t>
            </w:r>
          </w:p>
        </w:tc>
        <w:tc>
          <w:tcPr>
            <w:tcW w:w="709" w:type="dxa"/>
          </w:tcPr>
          <w:p>
            <w:pPr>
              <w:pStyle w:val="167"/>
              <w:spacing w:before="59"/>
              <w:ind w:left="82" w:right="73"/>
              <w:jc w:val="center"/>
              <w:rPr>
                <w:rFonts w:asciiTheme="minorEastAsia" w:hAnsiTheme="minorEastAsia" w:eastAsiaTheme="minorEastAsia"/>
                <w:color w:val="auto"/>
                <w:w w:val="105"/>
                <w:sz w:val="21"/>
                <w:szCs w:val="21"/>
                <w:lang w:eastAsia="zh-CN"/>
              </w:rPr>
            </w:pPr>
            <w:r>
              <w:rPr>
                <w:rFonts w:hint="eastAsia" w:asciiTheme="minorEastAsia" w:hAnsiTheme="minorEastAsia" w:eastAsiaTheme="minorEastAsia"/>
                <w:color w:val="auto"/>
                <w:w w:val="105"/>
                <w:sz w:val="21"/>
                <w:szCs w:val="21"/>
                <w:lang w:eastAsia="zh-CN"/>
              </w:rPr>
              <w:t>3278</w:t>
            </w:r>
          </w:p>
        </w:tc>
        <w:tc>
          <w:tcPr>
            <w:tcW w:w="425" w:type="dxa"/>
          </w:tcPr>
          <w:p>
            <w:pPr>
              <w:pStyle w:val="167"/>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536</w:t>
            </w:r>
          </w:p>
        </w:tc>
        <w:tc>
          <w:tcPr>
            <w:tcW w:w="425" w:type="dxa"/>
          </w:tcPr>
          <w:p>
            <w:pPr>
              <w:pStyle w:val="167"/>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572</w:t>
            </w:r>
          </w:p>
        </w:tc>
        <w:tc>
          <w:tcPr>
            <w:tcW w:w="426" w:type="dxa"/>
          </w:tcPr>
          <w:p>
            <w:pPr>
              <w:pStyle w:val="167"/>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572</w:t>
            </w:r>
          </w:p>
        </w:tc>
        <w:tc>
          <w:tcPr>
            <w:tcW w:w="425" w:type="dxa"/>
          </w:tcPr>
          <w:p>
            <w:pPr>
              <w:pStyle w:val="167"/>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572</w:t>
            </w:r>
          </w:p>
        </w:tc>
        <w:tc>
          <w:tcPr>
            <w:tcW w:w="425" w:type="dxa"/>
          </w:tcPr>
          <w:p>
            <w:pPr>
              <w:pStyle w:val="167"/>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522</w:t>
            </w:r>
          </w:p>
        </w:tc>
        <w:tc>
          <w:tcPr>
            <w:tcW w:w="425" w:type="dxa"/>
          </w:tcPr>
          <w:p>
            <w:pPr>
              <w:pStyle w:val="167"/>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504</w:t>
            </w:r>
          </w:p>
        </w:tc>
      </w:tr>
    </w:tbl>
    <w:p>
      <w:pPr>
        <w:spacing w:line="400" w:lineRule="exact"/>
        <w:rPr>
          <w:b/>
          <w:color w:val="auto"/>
          <w:sz w:val="24"/>
          <w:szCs w:val="24"/>
        </w:rPr>
      </w:pPr>
      <w:bookmarkStart w:id="26" w:name="_Toc475018575"/>
    </w:p>
    <w:p>
      <w:pPr>
        <w:pStyle w:val="136"/>
        <w:ind w:firstLine="562"/>
        <w:rPr>
          <w:color w:val="auto"/>
          <w:sz w:val="28"/>
          <w:szCs w:val="28"/>
        </w:rPr>
      </w:pPr>
      <w:bookmarkStart w:id="27" w:name="_Toc44759528"/>
      <w:r>
        <w:rPr>
          <w:rFonts w:hint="eastAsia"/>
          <w:color w:val="auto"/>
          <w:sz w:val="28"/>
          <w:szCs w:val="28"/>
        </w:rPr>
        <w:t>十、实施保障</w:t>
      </w:r>
      <w:bookmarkEnd w:id="27"/>
    </w:p>
    <w:p>
      <w:pPr>
        <w:pStyle w:val="148"/>
        <w:rPr>
          <w:color w:val="auto"/>
        </w:rPr>
      </w:pPr>
      <w:bookmarkStart w:id="28" w:name="_Toc44759529"/>
      <w:r>
        <w:rPr>
          <w:rFonts w:hint="eastAsia"/>
          <w:color w:val="auto"/>
        </w:rPr>
        <w:t>（一）师资团队</w:t>
      </w:r>
      <w:bookmarkEnd w:id="28"/>
    </w:p>
    <w:bookmarkEnd w:id="26"/>
    <w:p>
      <w:pPr>
        <w:spacing w:line="480" w:lineRule="exact"/>
        <w:ind w:firstLine="480" w:firstLineChars="200"/>
        <w:rPr>
          <w:rFonts w:cs="宋体"/>
          <w:color w:val="auto"/>
          <w:sz w:val="24"/>
          <w:szCs w:val="24"/>
        </w:rPr>
      </w:pPr>
      <w:r>
        <w:rPr>
          <w:rFonts w:hint="eastAsia" w:cs="宋体"/>
          <w:color w:val="auto"/>
          <w:sz w:val="24"/>
          <w:szCs w:val="24"/>
        </w:rPr>
        <w:t>1.师资组成</w:t>
      </w:r>
    </w:p>
    <w:p>
      <w:pPr>
        <w:spacing w:line="480" w:lineRule="exact"/>
        <w:ind w:firstLine="480" w:firstLineChars="200"/>
        <w:rPr>
          <w:rFonts w:cs="宋体"/>
          <w:color w:val="auto"/>
          <w:sz w:val="24"/>
          <w:szCs w:val="24"/>
        </w:rPr>
      </w:pPr>
      <w:r>
        <w:rPr>
          <w:rFonts w:hint="eastAsia" w:cs="宋体"/>
          <w:color w:val="auto"/>
          <w:sz w:val="24"/>
          <w:szCs w:val="24"/>
        </w:rPr>
        <w:t>教学团队由专业带头人、专任教师、来自行业企业一线的兼职教师和教学顾问组成。分工负责、优势互补，形成一支专兼职结合、结构合理的教学团队，并建立“双师型”专业教师团队。</w:t>
      </w:r>
    </w:p>
    <w:p>
      <w:pPr>
        <w:spacing w:line="480" w:lineRule="exact"/>
        <w:ind w:firstLine="480" w:firstLineChars="200"/>
        <w:rPr>
          <w:rFonts w:cs="宋体"/>
          <w:color w:val="auto"/>
          <w:sz w:val="24"/>
          <w:szCs w:val="24"/>
        </w:rPr>
      </w:pPr>
      <w:r>
        <w:rPr>
          <w:rFonts w:hint="eastAsia" w:cs="宋体"/>
          <w:color w:val="auto"/>
          <w:sz w:val="24"/>
          <w:szCs w:val="24"/>
        </w:rPr>
        <w:t>（1）专业带头人</w:t>
      </w:r>
    </w:p>
    <w:p>
      <w:pPr>
        <w:spacing w:line="480" w:lineRule="exact"/>
        <w:ind w:firstLine="480" w:firstLineChars="200"/>
        <w:rPr>
          <w:rFonts w:cs="宋体"/>
          <w:color w:val="auto"/>
          <w:sz w:val="24"/>
          <w:szCs w:val="24"/>
        </w:rPr>
      </w:pPr>
      <w:r>
        <w:rPr>
          <w:rFonts w:hint="eastAsia" w:cs="宋体"/>
          <w:color w:val="auto"/>
          <w:sz w:val="24"/>
          <w:szCs w:val="24"/>
        </w:rPr>
        <w:t>除满足教师应具备的基本条件外，应具有6年以上工作经历和深厚专业背景，累计企业工作经历2年以上，能把握行业发展动态，在本专业具有较高的能力；能统筹规划和组织专业建设，引领专业发展，能够主持专业的教改教研和技术服务工作。</w:t>
      </w:r>
    </w:p>
    <w:p>
      <w:pPr>
        <w:spacing w:line="480" w:lineRule="exact"/>
        <w:ind w:firstLine="480" w:firstLineChars="200"/>
        <w:rPr>
          <w:rFonts w:cs="宋体"/>
          <w:color w:val="auto"/>
          <w:sz w:val="24"/>
          <w:szCs w:val="24"/>
        </w:rPr>
      </w:pPr>
      <w:r>
        <w:rPr>
          <w:rFonts w:hint="eastAsia" w:cs="宋体"/>
          <w:color w:val="auto"/>
          <w:sz w:val="24"/>
          <w:szCs w:val="24"/>
        </w:rPr>
        <w:t>（2）教学顾问</w:t>
      </w:r>
    </w:p>
    <w:p>
      <w:pPr>
        <w:spacing w:line="480" w:lineRule="exact"/>
        <w:ind w:firstLine="480" w:firstLineChars="200"/>
        <w:rPr>
          <w:rFonts w:cs="宋体"/>
          <w:color w:val="auto"/>
          <w:sz w:val="24"/>
          <w:szCs w:val="24"/>
        </w:rPr>
      </w:pPr>
      <w:r>
        <w:rPr>
          <w:rFonts w:hint="eastAsia" w:cs="宋体"/>
          <w:color w:val="auto"/>
          <w:sz w:val="24"/>
          <w:szCs w:val="24"/>
        </w:rPr>
        <w:t>具有从事职业教育的经验，在职教领域具有一定影响，能够进行课程开发指导，在专业上具有一定建树，在行业具有一定的知名度。</w:t>
      </w:r>
    </w:p>
    <w:p>
      <w:pPr>
        <w:spacing w:line="480" w:lineRule="exact"/>
        <w:ind w:firstLine="480" w:firstLineChars="200"/>
        <w:rPr>
          <w:rFonts w:cs="宋体"/>
          <w:color w:val="auto"/>
          <w:sz w:val="24"/>
          <w:szCs w:val="24"/>
        </w:rPr>
      </w:pPr>
      <w:r>
        <w:rPr>
          <w:rFonts w:hint="eastAsia" w:cs="宋体"/>
          <w:color w:val="auto"/>
          <w:sz w:val="24"/>
          <w:szCs w:val="24"/>
        </w:rPr>
        <w:t>（3）专任专业教师</w:t>
      </w:r>
    </w:p>
    <w:p>
      <w:pPr>
        <w:spacing w:line="480" w:lineRule="exact"/>
        <w:ind w:firstLine="480" w:firstLineChars="200"/>
        <w:rPr>
          <w:rFonts w:cs="宋体"/>
          <w:color w:val="auto"/>
          <w:sz w:val="24"/>
          <w:szCs w:val="24"/>
        </w:rPr>
      </w:pPr>
      <w:r>
        <w:rPr>
          <w:rFonts w:hint="eastAsia" w:cs="宋体"/>
          <w:color w:val="auto"/>
          <w:sz w:val="24"/>
          <w:szCs w:val="24"/>
        </w:rPr>
        <w:t>具有良好的职业素养、职业道德，具有可持续发展的能力；</w:t>
      </w:r>
    </w:p>
    <w:p>
      <w:pPr>
        <w:spacing w:line="480" w:lineRule="exact"/>
        <w:ind w:firstLine="480" w:firstLineChars="200"/>
        <w:rPr>
          <w:rFonts w:cs="宋体"/>
          <w:color w:val="auto"/>
          <w:sz w:val="24"/>
          <w:szCs w:val="24"/>
        </w:rPr>
      </w:pPr>
      <w:r>
        <w:rPr>
          <w:rFonts w:hint="eastAsia" w:cs="宋体"/>
          <w:color w:val="auto"/>
          <w:sz w:val="24"/>
          <w:szCs w:val="24"/>
        </w:rPr>
        <w:t>具有现代职教理念，深刻领悟基于工作过程导向的课程设计思想；</w:t>
      </w:r>
    </w:p>
    <w:p>
      <w:pPr>
        <w:spacing w:line="480" w:lineRule="exact"/>
        <w:ind w:firstLine="480" w:firstLineChars="200"/>
        <w:rPr>
          <w:rFonts w:cs="宋体"/>
          <w:color w:val="auto"/>
          <w:sz w:val="24"/>
          <w:szCs w:val="24"/>
        </w:rPr>
      </w:pPr>
      <w:r>
        <w:rPr>
          <w:rFonts w:hint="eastAsia" w:cs="宋体"/>
          <w:color w:val="auto"/>
          <w:sz w:val="24"/>
          <w:szCs w:val="24"/>
        </w:rPr>
        <w:t>能够指导学生完成高质量的实训实习项目；</w:t>
      </w:r>
    </w:p>
    <w:p>
      <w:pPr>
        <w:spacing w:line="480" w:lineRule="exact"/>
        <w:ind w:firstLine="480" w:firstLineChars="200"/>
        <w:rPr>
          <w:rFonts w:cs="宋体"/>
          <w:color w:val="auto"/>
          <w:sz w:val="24"/>
          <w:szCs w:val="24"/>
        </w:rPr>
      </w:pPr>
      <w:r>
        <w:rPr>
          <w:rFonts w:hint="eastAsia" w:cs="宋体"/>
          <w:color w:val="auto"/>
          <w:sz w:val="24"/>
          <w:szCs w:val="24"/>
        </w:rPr>
        <w:t>胜任校企合作工作，能够为企业职工开设专业技术短训班、为企业提供技术服务、解决企业实际问题；</w:t>
      </w:r>
    </w:p>
    <w:p>
      <w:pPr>
        <w:spacing w:line="480" w:lineRule="exact"/>
        <w:ind w:firstLine="480" w:firstLineChars="200"/>
        <w:rPr>
          <w:rFonts w:cs="宋体"/>
          <w:color w:val="auto"/>
          <w:sz w:val="24"/>
          <w:szCs w:val="24"/>
        </w:rPr>
      </w:pPr>
      <w:r>
        <w:rPr>
          <w:rFonts w:hint="eastAsia" w:cs="宋体"/>
          <w:color w:val="auto"/>
          <w:sz w:val="24"/>
          <w:szCs w:val="24"/>
        </w:rPr>
        <w:t>专任骨干教师应具有开发专业课程的能力，能够指导新教师完成上岗实习工作。</w:t>
      </w:r>
    </w:p>
    <w:p>
      <w:pPr>
        <w:spacing w:line="480" w:lineRule="exact"/>
        <w:ind w:firstLine="480" w:firstLineChars="200"/>
        <w:rPr>
          <w:rFonts w:cs="宋体"/>
          <w:color w:val="auto"/>
          <w:sz w:val="24"/>
          <w:szCs w:val="24"/>
        </w:rPr>
      </w:pPr>
      <w:r>
        <w:rPr>
          <w:rFonts w:hint="eastAsia" w:cs="宋体"/>
          <w:color w:val="auto"/>
          <w:sz w:val="24"/>
          <w:szCs w:val="24"/>
        </w:rPr>
        <w:t>（4）兼职教师</w:t>
      </w:r>
    </w:p>
    <w:p>
      <w:pPr>
        <w:spacing w:line="480" w:lineRule="exact"/>
        <w:ind w:firstLine="480" w:firstLineChars="200"/>
        <w:rPr>
          <w:rFonts w:cs="宋体"/>
          <w:color w:val="auto"/>
          <w:sz w:val="24"/>
          <w:szCs w:val="24"/>
        </w:rPr>
      </w:pPr>
      <w:r>
        <w:rPr>
          <w:rFonts w:hint="eastAsia" w:cs="宋体"/>
          <w:color w:val="auto"/>
          <w:sz w:val="24"/>
          <w:szCs w:val="24"/>
        </w:rPr>
        <w:t>包括课程任课教师（或实训指导教师）和顶岗实习指导教师。聘请具有工程师、技师职称的技术人员，现岗在企业并连续工作3年以上，在专业技术与技能方面具有较高水平，具有良好语言表达能力，承担实训课程教学工作（或实训指导教师）；聘请企业能工巧匠或技师担任顶岗实习指导教师。</w:t>
      </w:r>
    </w:p>
    <w:p>
      <w:pPr>
        <w:spacing w:line="480" w:lineRule="exact"/>
        <w:ind w:firstLine="480" w:firstLineChars="200"/>
        <w:rPr>
          <w:rFonts w:cs="宋体"/>
          <w:color w:val="auto"/>
          <w:sz w:val="24"/>
          <w:szCs w:val="24"/>
        </w:rPr>
      </w:pPr>
      <w:bookmarkStart w:id="29" w:name="_Toc475018577"/>
      <w:r>
        <w:rPr>
          <w:rFonts w:hint="eastAsia" w:cs="宋体"/>
          <w:color w:val="auto"/>
          <w:sz w:val="24"/>
          <w:szCs w:val="24"/>
        </w:rPr>
        <w:t>2.师资队伍配置</w:t>
      </w:r>
      <w:bookmarkEnd w:id="29"/>
    </w:p>
    <w:p>
      <w:pPr>
        <w:spacing w:line="480" w:lineRule="exact"/>
        <w:ind w:firstLine="480" w:firstLineChars="200"/>
        <w:rPr>
          <w:rFonts w:cs="宋体"/>
          <w:color w:val="auto"/>
          <w:sz w:val="24"/>
          <w:szCs w:val="24"/>
        </w:rPr>
      </w:pPr>
      <w:bookmarkStart w:id="30" w:name="_Toc475018571"/>
      <w:bookmarkStart w:id="31" w:name="_Toc25739"/>
      <w:r>
        <w:rPr>
          <w:rFonts w:hint="eastAsia" w:cs="宋体"/>
          <w:color w:val="auto"/>
          <w:sz w:val="24"/>
          <w:szCs w:val="24"/>
        </w:rPr>
        <w:t>（1）学历层次要求</w:t>
      </w:r>
    </w:p>
    <w:p>
      <w:pPr>
        <w:spacing w:line="480" w:lineRule="exact"/>
        <w:ind w:firstLine="480" w:firstLineChars="200"/>
        <w:rPr>
          <w:rFonts w:cs="宋体"/>
          <w:color w:val="auto"/>
          <w:sz w:val="24"/>
          <w:szCs w:val="24"/>
        </w:rPr>
      </w:pPr>
      <w:r>
        <w:rPr>
          <w:rFonts w:hint="eastAsia" w:cs="宋体"/>
          <w:color w:val="auto"/>
          <w:sz w:val="24"/>
          <w:szCs w:val="24"/>
        </w:rPr>
        <w:t>a.公共基础课教师应有与授课课程对口专业的大学本科毕业证书；</w:t>
      </w:r>
    </w:p>
    <w:p>
      <w:pPr>
        <w:spacing w:line="480" w:lineRule="exact"/>
        <w:ind w:firstLine="480" w:firstLineChars="200"/>
        <w:rPr>
          <w:rFonts w:cs="宋体"/>
          <w:color w:val="auto"/>
          <w:sz w:val="24"/>
          <w:szCs w:val="24"/>
        </w:rPr>
      </w:pPr>
      <w:r>
        <w:rPr>
          <w:rFonts w:hint="eastAsia" w:cs="宋体"/>
          <w:color w:val="auto"/>
          <w:sz w:val="24"/>
          <w:szCs w:val="24"/>
        </w:rPr>
        <w:t>b.专业理论课教师应有数控或相近专业的大学本科毕业证书；</w:t>
      </w:r>
    </w:p>
    <w:p>
      <w:pPr>
        <w:spacing w:line="480" w:lineRule="exact"/>
        <w:ind w:firstLine="480" w:firstLineChars="200"/>
        <w:rPr>
          <w:rFonts w:cs="宋体"/>
          <w:color w:val="auto"/>
          <w:sz w:val="24"/>
          <w:szCs w:val="24"/>
        </w:rPr>
      </w:pPr>
      <w:r>
        <w:rPr>
          <w:rFonts w:hint="eastAsia" w:cs="宋体"/>
          <w:color w:val="auto"/>
          <w:sz w:val="24"/>
          <w:szCs w:val="24"/>
        </w:rPr>
        <w:t>c.专业实习指导教师应有数控或相近专业的大学专科毕业证书。</w:t>
      </w:r>
    </w:p>
    <w:p>
      <w:pPr>
        <w:spacing w:line="480" w:lineRule="exact"/>
        <w:ind w:firstLine="480" w:firstLineChars="200"/>
        <w:rPr>
          <w:rFonts w:cs="宋体"/>
          <w:color w:val="auto"/>
          <w:sz w:val="24"/>
          <w:szCs w:val="24"/>
        </w:rPr>
      </w:pPr>
      <w:r>
        <w:rPr>
          <w:rFonts w:hint="eastAsia" w:cs="宋体"/>
          <w:color w:val="auto"/>
          <w:sz w:val="24"/>
          <w:szCs w:val="24"/>
        </w:rPr>
        <w:t>(2)资格证书要求</w:t>
      </w:r>
    </w:p>
    <w:p>
      <w:pPr>
        <w:spacing w:line="480" w:lineRule="exact"/>
        <w:ind w:firstLine="480" w:firstLineChars="200"/>
        <w:rPr>
          <w:rFonts w:cs="宋体"/>
          <w:color w:val="auto"/>
          <w:sz w:val="24"/>
          <w:szCs w:val="24"/>
        </w:rPr>
      </w:pPr>
      <w:r>
        <w:rPr>
          <w:rFonts w:hint="eastAsia" w:cs="宋体"/>
          <w:color w:val="auto"/>
          <w:sz w:val="24"/>
          <w:szCs w:val="24"/>
        </w:rPr>
        <w:t>a.专任教师应具有中等职业学校及以上教师资格证书；</w:t>
      </w:r>
    </w:p>
    <w:p>
      <w:pPr>
        <w:spacing w:line="480" w:lineRule="exact"/>
        <w:ind w:firstLine="480" w:firstLineChars="200"/>
        <w:rPr>
          <w:rFonts w:cs="宋体"/>
          <w:color w:val="auto"/>
          <w:sz w:val="24"/>
          <w:szCs w:val="24"/>
        </w:rPr>
      </w:pPr>
      <w:r>
        <w:rPr>
          <w:rFonts w:hint="eastAsia" w:cs="宋体"/>
          <w:color w:val="auto"/>
          <w:sz w:val="24"/>
          <w:szCs w:val="24"/>
        </w:rPr>
        <w:t>b.专任专业教师还应具有本专业三级及以上职业资格证书；</w:t>
      </w:r>
    </w:p>
    <w:p>
      <w:pPr>
        <w:spacing w:line="480" w:lineRule="exact"/>
        <w:ind w:firstLine="480" w:firstLineChars="200"/>
        <w:rPr>
          <w:rFonts w:cs="宋体"/>
          <w:color w:val="auto"/>
          <w:sz w:val="24"/>
          <w:szCs w:val="24"/>
        </w:rPr>
      </w:pPr>
      <w:r>
        <w:rPr>
          <w:rFonts w:hint="eastAsia" w:cs="宋体"/>
          <w:color w:val="auto"/>
          <w:sz w:val="24"/>
          <w:szCs w:val="24"/>
        </w:rPr>
        <w:t>c.兼职专业教师应具有3年以上数控操作经验并具有二级及以上职业资格证书。</w:t>
      </w:r>
    </w:p>
    <w:p>
      <w:pPr>
        <w:spacing w:line="480" w:lineRule="exact"/>
        <w:ind w:firstLine="480" w:firstLineChars="200"/>
        <w:rPr>
          <w:rFonts w:cs="宋体"/>
          <w:color w:val="auto"/>
          <w:sz w:val="24"/>
          <w:szCs w:val="24"/>
        </w:rPr>
      </w:pPr>
      <w:r>
        <w:rPr>
          <w:rFonts w:hint="eastAsia" w:cs="宋体"/>
          <w:color w:val="auto"/>
          <w:sz w:val="24"/>
          <w:szCs w:val="24"/>
        </w:rPr>
        <w:t>(3)人员配备要求</w:t>
      </w:r>
    </w:p>
    <w:p>
      <w:pPr>
        <w:spacing w:line="480" w:lineRule="exact"/>
        <w:ind w:firstLine="480" w:firstLineChars="200"/>
        <w:rPr>
          <w:rFonts w:cs="宋体"/>
          <w:color w:val="auto"/>
          <w:sz w:val="24"/>
          <w:szCs w:val="24"/>
        </w:rPr>
      </w:pPr>
      <w:r>
        <w:rPr>
          <w:rFonts w:hint="eastAsia" w:cs="宋体"/>
          <w:color w:val="auto"/>
          <w:sz w:val="24"/>
          <w:szCs w:val="24"/>
        </w:rPr>
        <w:t>a.专业课教师中，具有本专业中级以上专业技术职务任职资格者不低于25%，高级以上专业技术职务任职资格者不低于5%;</w:t>
      </w:r>
    </w:p>
    <w:p>
      <w:pPr>
        <w:spacing w:line="480" w:lineRule="exact"/>
        <w:ind w:firstLine="480" w:firstLineChars="200"/>
        <w:rPr>
          <w:rFonts w:cs="宋体"/>
          <w:color w:val="auto"/>
          <w:sz w:val="24"/>
          <w:szCs w:val="24"/>
        </w:rPr>
      </w:pPr>
      <w:r>
        <w:rPr>
          <w:rFonts w:hint="eastAsia" w:cs="宋体"/>
          <w:color w:val="auto"/>
          <w:sz w:val="24"/>
          <w:szCs w:val="24"/>
        </w:rPr>
        <w:t>b.专业课教师中，每年至少有70%的教师参加企业实践学习或各种专题培训，全年累计学习和培训时间不少于30天；</w:t>
      </w:r>
    </w:p>
    <w:p>
      <w:pPr>
        <w:spacing w:line="480" w:lineRule="exact"/>
        <w:ind w:firstLine="480" w:firstLineChars="200"/>
        <w:rPr>
          <w:rFonts w:cs="宋体"/>
          <w:color w:val="auto"/>
          <w:sz w:val="24"/>
          <w:szCs w:val="24"/>
        </w:rPr>
      </w:pPr>
      <w:r>
        <w:rPr>
          <w:rFonts w:hint="eastAsia" w:cs="宋体"/>
          <w:color w:val="auto"/>
          <w:sz w:val="24"/>
          <w:szCs w:val="24"/>
        </w:rPr>
        <w:t>c.专业课（专、兼职）教师占本专业全部教师的60～70%，师生比（含毕业实习学生）为1:10-1:15。</w:t>
      </w:r>
    </w:p>
    <w:p>
      <w:pPr>
        <w:spacing w:line="480" w:lineRule="exact"/>
        <w:ind w:firstLine="480" w:firstLineChars="200"/>
        <w:rPr>
          <w:rFonts w:cs="宋体"/>
          <w:color w:val="auto"/>
          <w:sz w:val="24"/>
          <w:szCs w:val="24"/>
        </w:rPr>
      </w:pPr>
      <w:r>
        <w:rPr>
          <w:rFonts w:hint="eastAsia" w:cs="宋体"/>
          <w:color w:val="auto"/>
          <w:sz w:val="24"/>
          <w:szCs w:val="24"/>
        </w:rPr>
        <w:t>(4)现有师资队伍</w:t>
      </w:r>
    </w:p>
    <w:p>
      <w:pPr>
        <w:spacing w:line="480" w:lineRule="exact"/>
        <w:ind w:firstLine="480" w:firstLineChars="200"/>
        <w:rPr>
          <w:rFonts w:cs="宋体"/>
          <w:color w:val="auto"/>
          <w:sz w:val="24"/>
          <w:szCs w:val="24"/>
        </w:rPr>
      </w:pPr>
      <w:r>
        <w:rPr>
          <w:rFonts w:cs="宋体"/>
          <w:color w:val="auto"/>
          <w:sz w:val="24"/>
          <w:szCs w:val="24"/>
        </w:rPr>
        <w:t>本专业现有专任教师 19 人，其中具有高级职称教师 1 名，占专任教师的5.26</w:t>
      </w:r>
      <w:r>
        <w:rPr>
          <w:rFonts w:cs="宋体"/>
          <w:color w:val="auto"/>
          <w:sz w:val="24"/>
          <w:szCs w:val="24"/>
        </w:rPr>
        <w:tab/>
      </w:r>
      <w:r>
        <w:rPr>
          <w:rFonts w:cs="宋体"/>
          <w:color w:val="auto"/>
          <w:sz w:val="24"/>
          <w:szCs w:val="24"/>
        </w:rPr>
        <w:t>%；中级职称 4 人，占专业课教师的 21 %。专业课教师中双师型教师 13 人，占专业课教师的 68.4 %。兼职教师 3 人，占总教师数的 15.8%。</w:t>
      </w:r>
    </w:p>
    <w:p>
      <w:pPr>
        <w:pStyle w:val="148"/>
        <w:rPr>
          <w:color w:val="auto"/>
        </w:rPr>
      </w:pPr>
      <w:bookmarkStart w:id="32" w:name="_Toc44759530"/>
      <w:r>
        <w:rPr>
          <w:rFonts w:hint="eastAsia"/>
          <w:color w:val="auto"/>
        </w:rPr>
        <w:t>（二）教学设施</w:t>
      </w:r>
      <w:bookmarkEnd w:id="32"/>
    </w:p>
    <w:p>
      <w:pPr>
        <w:spacing w:line="480" w:lineRule="exact"/>
        <w:ind w:firstLine="480" w:firstLineChars="200"/>
        <w:rPr>
          <w:rFonts w:cs="宋体"/>
          <w:color w:val="auto"/>
          <w:sz w:val="24"/>
          <w:szCs w:val="24"/>
        </w:rPr>
      </w:pPr>
      <w:r>
        <w:rPr>
          <w:rFonts w:cs="宋体"/>
          <w:color w:val="auto"/>
          <w:sz w:val="24"/>
          <w:szCs w:val="24"/>
        </w:rPr>
        <w:t>1.</w:t>
      </w:r>
      <w:r>
        <w:rPr>
          <w:rFonts w:hint="eastAsia" w:cs="宋体"/>
          <w:color w:val="auto"/>
          <w:sz w:val="24"/>
          <w:szCs w:val="24"/>
        </w:rPr>
        <w:t>校内实训条件</w:t>
      </w:r>
    </w:p>
    <w:p>
      <w:pPr>
        <w:spacing w:line="480" w:lineRule="exact"/>
        <w:ind w:firstLine="480" w:firstLineChars="200"/>
        <w:rPr>
          <w:rFonts w:cs="宋体"/>
          <w:color w:val="auto"/>
          <w:sz w:val="24"/>
          <w:szCs w:val="24"/>
        </w:rPr>
      </w:pPr>
      <w:r>
        <w:rPr>
          <w:rFonts w:hint="eastAsia" w:cs="宋体"/>
          <w:color w:val="auto"/>
          <w:sz w:val="24"/>
          <w:szCs w:val="24"/>
        </w:rPr>
        <w:t>1）实训室</w:t>
      </w:r>
    </w:p>
    <w:tbl>
      <w:tblPr>
        <w:tblStyle w:val="168"/>
        <w:tblpPr w:leftFromText="180" w:rightFromText="180" w:vertAnchor="text" w:horzAnchor="margin" w:tblpXSpec="center" w:tblpY="11"/>
        <w:tblW w:w="885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0"/>
        <w:gridCol w:w="1774"/>
        <w:gridCol w:w="1980"/>
        <w:gridCol w:w="1260"/>
        <w:gridCol w:w="1260"/>
        <w:gridCol w:w="18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780" w:type="dxa"/>
            <w:tcBorders>
              <w:bottom w:val="single" w:color="000000" w:sz="4" w:space="0"/>
              <w:right w:val="single" w:color="000000" w:sz="4" w:space="0"/>
            </w:tcBorders>
            <w:shd w:val="clear" w:color="auto" w:fill="C0C0C0"/>
          </w:tcPr>
          <w:p>
            <w:pPr>
              <w:pStyle w:val="167"/>
              <w:spacing w:before="88"/>
              <w:ind w:left="107"/>
              <w:jc w:val="center"/>
              <w:rPr>
                <w:rFonts w:ascii="Times New Roman" w:hAnsi="Times New Roman" w:eastAsiaTheme="minorEastAsia"/>
                <w:b/>
                <w:sz w:val="24"/>
                <w:szCs w:val="24"/>
                <w:lang w:eastAsia="en-US"/>
              </w:rPr>
            </w:pPr>
            <w:r>
              <w:rPr>
                <w:rFonts w:ascii="Times New Roman" w:hAnsi="Times New Roman" w:eastAsiaTheme="minorEastAsia"/>
                <w:b/>
                <w:sz w:val="24"/>
                <w:szCs w:val="24"/>
                <w:lang w:eastAsia="en-US"/>
              </w:rPr>
              <w:t>序号</w:t>
            </w:r>
          </w:p>
        </w:tc>
        <w:tc>
          <w:tcPr>
            <w:tcW w:w="1774" w:type="dxa"/>
            <w:tcBorders>
              <w:left w:val="single" w:color="000000" w:sz="4" w:space="0"/>
              <w:bottom w:val="single" w:color="000000" w:sz="4" w:space="0"/>
              <w:right w:val="single" w:color="000000" w:sz="4" w:space="0"/>
            </w:tcBorders>
            <w:shd w:val="clear" w:color="auto" w:fill="C0C0C0"/>
          </w:tcPr>
          <w:p>
            <w:pPr>
              <w:pStyle w:val="167"/>
              <w:spacing w:before="88"/>
              <w:ind w:left="112"/>
              <w:jc w:val="center"/>
              <w:rPr>
                <w:rFonts w:ascii="Times New Roman" w:hAnsi="Times New Roman" w:eastAsiaTheme="minorEastAsia"/>
                <w:b/>
                <w:sz w:val="24"/>
                <w:szCs w:val="24"/>
                <w:lang w:eastAsia="en-US"/>
              </w:rPr>
            </w:pPr>
            <w:r>
              <w:rPr>
                <w:rFonts w:ascii="Times New Roman" w:hAnsi="Times New Roman" w:eastAsiaTheme="minorEastAsia"/>
                <w:b/>
                <w:sz w:val="24"/>
                <w:szCs w:val="24"/>
                <w:lang w:eastAsia="en-US"/>
              </w:rPr>
              <w:t>设备名称</w:t>
            </w:r>
          </w:p>
        </w:tc>
        <w:tc>
          <w:tcPr>
            <w:tcW w:w="1980" w:type="dxa"/>
            <w:tcBorders>
              <w:left w:val="single" w:color="000000" w:sz="4" w:space="0"/>
              <w:bottom w:val="single" w:color="000000" w:sz="4" w:space="0"/>
              <w:right w:val="single" w:color="000000" w:sz="4" w:space="0"/>
            </w:tcBorders>
            <w:shd w:val="clear" w:color="auto" w:fill="C0C0C0"/>
          </w:tcPr>
          <w:p>
            <w:pPr>
              <w:pStyle w:val="167"/>
              <w:spacing w:before="88"/>
              <w:ind w:left="112"/>
              <w:jc w:val="center"/>
              <w:rPr>
                <w:rFonts w:ascii="Times New Roman" w:hAnsi="Times New Roman" w:eastAsiaTheme="minorEastAsia"/>
                <w:b/>
                <w:sz w:val="24"/>
                <w:szCs w:val="24"/>
                <w:lang w:eastAsia="en-US"/>
              </w:rPr>
            </w:pPr>
            <w:r>
              <w:rPr>
                <w:rFonts w:ascii="Times New Roman" w:hAnsi="Times New Roman" w:eastAsiaTheme="minorEastAsia"/>
                <w:b/>
                <w:sz w:val="24"/>
                <w:szCs w:val="24"/>
                <w:lang w:eastAsia="en-US"/>
              </w:rPr>
              <w:t>功能</w:t>
            </w:r>
          </w:p>
        </w:tc>
        <w:tc>
          <w:tcPr>
            <w:tcW w:w="1260" w:type="dxa"/>
            <w:tcBorders>
              <w:left w:val="single" w:color="000000" w:sz="4" w:space="0"/>
              <w:bottom w:val="single" w:color="000000" w:sz="4" w:space="0"/>
              <w:right w:val="single" w:color="000000" w:sz="4" w:space="0"/>
            </w:tcBorders>
            <w:shd w:val="clear" w:color="auto" w:fill="C0C0C0"/>
          </w:tcPr>
          <w:p>
            <w:pPr>
              <w:pStyle w:val="167"/>
              <w:spacing w:before="88"/>
              <w:ind w:left="112"/>
              <w:jc w:val="center"/>
              <w:rPr>
                <w:rFonts w:ascii="Times New Roman" w:hAnsi="Times New Roman" w:eastAsiaTheme="minorEastAsia"/>
                <w:b/>
                <w:sz w:val="24"/>
                <w:szCs w:val="24"/>
                <w:lang w:eastAsia="en-US"/>
              </w:rPr>
            </w:pPr>
            <w:r>
              <w:rPr>
                <w:rFonts w:ascii="Times New Roman" w:hAnsi="Times New Roman" w:eastAsiaTheme="minorEastAsia"/>
                <w:b/>
                <w:sz w:val="24"/>
                <w:szCs w:val="24"/>
                <w:lang w:eastAsia="en-US"/>
              </w:rPr>
              <w:t>单位</w:t>
            </w:r>
          </w:p>
        </w:tc>
        <w:tc>
          <w:tcPr>
            <w:tcW w:w="1260" w:type="dxa"/>
            <w:tcBorders>
              <w:left w:val="single" w:color="000000" w:sz="4" w:space="0"/>
              <w:bottom w:val="single" w:color="000000" w:sz="4" w:space="0"/>
              <w:right w:val="single" w:color="000000" w:sz="4" w:space="0"/>
            </w:tcBorders>
            <w:shd w:val="clear" w:color="auto" w:fill="C0C0C0"/>
          </w:tcPr>
          <w:p>
            <w:pPr>
              <w:pStyle w:val="167"/>
              <w:spacing w:before="88"/>
              <w:ind w:left="113"/>
              <w:jc w:val="center"/>
              <w:rPr>
                <w:rFonts w:ascii="Times New Roman" w:hAnsi="Times New Roman" w:eastAsiaTheme="minorEastAsia"/>
                <w:b/>
                <w:sz w:val="24"/>
                <w:szCs w:val="24"/>
                <w:lang w:eastAsia="en-US"/>
              </w:rPr>
            </w:pPr>
            <w:r>
              <w:rPr>
                <w:rFonts w:ascii="Times New Roman" w:hAnsi="Times New Roman" w:eastAsiaTheme="minorEastAsia"/>
                <w:b/>
                <w:sz w:val="24"/>
                <w:szCs w:val="24"/>
                <w:lang w:eastAsia="en-US"/>
              </w:rPr>
              <w:t>基本配置</w:t>
            </w:r>
          </w:p>
        </w:tc>
        <w:tc>
          <w:tcPr>
            <w:tcW w:w="1801" w:type="dxa"/>
            <w:tcBorders>
              <w:left w:val="single" w:color="000000" w:sz="4" w:space="0"/>
            </w:tcBorders>
            <w:shd w:val="clear" w:color="auto" w:fill="C0C0C0"/>
          </w:tcPr>
          <w:p>
            <w:pPr>
              <w:pStyle w:val="167"/>
              <w:spacing w:before="88"/>
              <w:ind w:left="113"/>
              <w:jc w:val="center"/>
              <w:rPr>
                <w:rFonts w:ascii="Times New Roman" w:hAnsi="Times New Roman" w:eastAsiaTheme="minorEastAsia"/>
                <w:b/>
                <w:sz w:val="24"/>
                <w:szCs w:val="24"/>
                <w:lang w:eastAsia="en-US"/>
              </w:rPr>
            </w:pPr>
            <w:r>
              <w:rPr>
                <w:rFonts w:ascii="Times New Roman" w:hAnsi="Times New Roman" w:eastAsiaTheme="minorEastAsia"/>
                <w:b/>
                <w:sz w:val="24"/>
                <w:szCs w:val="24"/>
                <w:lang w:eastAsia="en-US"/>
              </w:rPr>
              <w:t>适用范围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5" w:hRule="atLeast"/>
        </w:trPr>
        <w:tc>
          <w:tcPr>
            <w:tcW w:w="780" w:type="dxa"/>
            <w:tcBorders>
              <w:top w:val="single" w:color="000000" w:sz="4" w:space="0"/>
              <w:bottom w:val="single" w:color="000000" w:sz="4" w:space="0"/>
              <w:right w:val="single" w:color="000000" w:sz="4" w:space="0"/>
            </w:tcBorders>
          </w:tcPr>
          <w:p>
            <w:pPr>
              <w:pStyle w:val="167"/>
              <w:spacing w:before="2"/>
              <w:rPr>
                <w:rFonts w:ascii="Times New Roman" w:hAnsi="Times New Roman" w:eastAsiaTheme="minorEastAsia"/>
                <w:sz w:val="24"/>
                <w:szCs w:val="24"/>
                <w:lang w:eastAsia="en-US"/>
              </w:rPr>
            </w:pPr>
          </w:p>
          <w:p>
            <w:pPr>
              <w:pStyle w:val="167"/>
              <w:ind w:left="107"/>
              <w:rPr>
                <w:rFonts w:ascii="Times New Roman" w:hAnsi="Times New Roman" w:eastAsiaTheme="minorEastAsia"/>
                <w:sz w:val="24"/>
                <w:szCs w:val="24"/>
                <w:lang w:eastAsia="en-US"/>
              </w:rPr>
            </w:pPr>
            <w:r>
              <w:rPr>
                <w:rFonts w:ascii="Times New Roman" w:hAnsi="Times New Roman" w:eastAsiaTheme="minorEastAsia"/>
                <w:sz w:val="24"/>
                <w:szCs w:val="24"/>
                <w:lang w:eastAsia="en-US"/>
              </w:rPr>
              <w:t>1</w:t>
            </w:r>
          </w:p>
        </w:tc>
        <w:tc>
          <w:tcPr>
            <w:tcW w:w="1774" w:type="dxa"/>
            <w:tcBorders>
              <w:top w:val="single" w:color="000000" w:sz="4" w:space="0"/>
              <w:left w:val="single" w:color="000000" w:sz="4" w:space="0"/>
              <w:bottom w:val="single" w:color="000000" w:sz="4" w:space="0"/>
              <w:right w:val="single" w:color="000000" w:sz="4" w:space="0"/>
            </w:tcBorders>
          </w:tcPr>
          <w:p>
            <w:pPr>
              <w:pStyle w:val="167"/>
              <w:spacing w:before="2"/>
              <w:rPr>
                <w:rFonts w:ascii="Times New Roman" w:hAnsi="Times New Roman" w:eastAsiaTheme="minorEastAsia"/>
                <w:sz w:val="24"/>
                <w:szCs w:val="24"/>
                <w:lang w:eastAsia="en-US"/>
              </w:rPr>
            </w:pPr>
          </w:p>
          <w:p>
            <w:pPr>
              <w:pStyle w:val="167"/>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手绘板</w:t>
            </w:r>
          </w:p>
        </w:tc>
        <w:tc>
          <w:tcPr>
            <w:tcW w:w="1980" w:type="dxa"/>
            <w:tcBorders>
              <w:top w:val="single" w:color="000000" w:sz="4" w:space="0"/>
              <w:left w:val="single" w:color="000000" w:sz="4" w:space="0"/>
              <w:bottom w:val="single" w:color="000000" w:sz="4" w:space="0"/>
              <w:right w:val="single" w:color="000000" w:sz="4" w:space="0"/>
            </w:tcBorders>
          </w:tcPr>
          <w:p>
            <w:pPr>
              <w:pStyle w:val="167"/>
              <w:spacing w:before="2"/>
              <w:rPr>
                <w:rFonts w:ascii="Times New Roman" w:hAnsi="Times New Roman" w:eastAsiaTheme="minorEastAsia"/>
                <w:sz w:val="24"/>
                <w:szCs w:val="24"/>
                <w:lang w:eastAsia="en-US"/>
              </w:rPr>
            </w:pPr>
          </w:p>
          <w:p>
            <w:pPr>
              <w:pStyle w:val="167"/>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绘画辅助</w:t>
            </w:r>
          </w:p>
        </w:tc>
        <w:tc>
          <w:tcPr>
            <w:tcW w:w="1260" w:type="dxa"/>
            <w:tcBorders>
              <w:top w:val="single" w:color="000000" w:sz="4" w:space="0"/>
              <w:left w:val="single" w:color="000000" w:sz="4" w:space="0"/>
              <w:bottom w:val="single" w:color="000000" w:sz="4" w:space="0"/>
              <w:right w:val="single" w:color="000000" w:sz="4" w:space="0"/>
            </w:tcBorders>
          </w:tcPr>
          <w:p>
            <w:pPr>
              <w:pStyle w:val="167"/>
              <w:spacing w:before="2"/>
              <w:rPr>
                <w:rFonts w:ascii="Times New Roman" w:hAnsi="Times New Roman" w:eastAsiaTheme="minorEastAsia"/>
                <w:sz w:val="24"/>
                <w:szCs w:val="24"/>
                <w:lang w:eastAsia="en-US"/>
              </w:rPr>
            </w:pPr>
          </w:p>
          <w:p>
            <w:pPr>
              <w:pStyle w:val="167"/>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套</w:t>
            </w:r>
          </w:p>
        </w:tc>
        <w:tc>
          <w:tcPr>
            <w:tcW w:w="1260" w:type="dxa"/>
            <w:tcBorders>
              <w:top w:val="single" w:color="000000" w:sz="4" w:space="0"/>
              <w:left w:val="single" w:color="000000" w:sz="4" w:space="0"/>
              <w:bottom w:val="single" w:color="000000" w:sz="4" w:space="0"/>
              <w:right w:val="single" w:color="000000" w:sz="4" w:space="0"/>
            </w:tcBorders>
          </w:tcPr>
          <w:p>
            <w:pPr>
              <w:pStyle w:val="167"/>
              <w:spacing w:before="2"/>
              <w:rPr>
                <w:rFonts w:ascii="Times New Roman" w:hAnsi="Times New Roman" w:eastAsiaTheme="minorEastAsia"/>
                <w:sz w:val="24"/>
                <w:szCs w:val="24"/>
                <w:lang w:eastAsia="en-US"/>
              </w:rPr>
            </w:pPr>
          </w:p>
          <w:p>
            <w:pPr>
              <w:pStyle w:val="167"/>
              <w:ind w:left="113"/>
              <w:rPr>
                <w:rFonts w:ascii="Times New Roman" w:hAnsi="Times New Roman" w:eastAsiaTheme="minorEastAsia"/>
                <w:sz w:val="24"/>
                <w:szCs w:val="24"/>
                <w:lang w:eastAsia="en-US"/>
              </w:rPr>
            </w:pPr>
            <w:r>
              <w:rPr>
                <w:rFonts w:ascii="Times New Roman" w:hAnsi="Times New Roman" w:eastAsiaTheme="minorEastAsia"/>
                <w:sz w:val="24"/>
                <w:szCs w:val="24"/>
                <w:lang w:eastAsia="en-US"/>
              </w:rPr>
              <w:t>50 套</w:t>
            </w:r>
          </w:p>
        </w:tc>
        <w:tc>
          <w:tcPr>
            <w:tcW w:w="1801" w:type="dxa"/>
            <w:vMerge w:val="restart"/>
            <w:tcBorders>
              <w:left w:val="single" w:color="000000" w:sz="4" w:space="0"/>
              <w:bottom w:val="single" w:color="000000" w:sz="4" w:space="0"/>
            </w:tcBorders>
          </w:tcPr>
          <w:p>
            <w:pPr>
              <w:pStyle w:val="167"/>
              <w:spacing w:before="11"/>
              <w:rPr>
                <w:rFonts w:ascii="Times New Roman" w:hAnsi="Times New Roman" w:eastAsiaTheme="minorEastAsia"/>
                <w:sz w:val="24"/>
                <w:szCs w:val="24"/>
                <w:lang w:eastAsia="zh-CN"/>
              </w:rPr>
            </w:pPr>
          </w:p>
          <w:p>
            <w:pPr>
              <w:pStyle w:val="167"/>
              <w:tabs>
                <w:tab w:val="left" w:pos="1038"/>
              </w:tabs>
              <w:spacing w:line="242" w:lineRule="auto"/>
              <w:ind w:left="113" w:right="58"/>
              <w:rPr>
                <w:rFonts w:ascii="Times New Roman" w:hAnsi="Times New Roman" w:eastAsiaTheme="minorEastAsia"/>
                <w:sz w:val="24"/>
                <w:szCs w:val="24"/>
                <w:lang w:eastAsia="zh-CN"/>
              </w:rPr>
            </w:pPr>
            <w:r>
              <w:rPr>
                <w:rFonts w:ascii="Times New Roman" w:hAnsi="Times New Roman" w:eastAsiaTheme="minorEastAsia"/>
                <w:sz w:val="24"/>
                <w:szCs w:val="24"/>
                <w:lang w:eastAsia="zh-CN"/>
              </w:rPr>
              <w:t>1.</w:t>
            </w:r>
            <w:r>
              <w:rPr>
                <w:rFonts w:ascii="Times New Roman" w:hAnsi="Times New Roman" w:eastAsiaTheme="minorEastAsia"/>
                <w:spacing w:val="-92"/>
                <w:sz w:val="24"/>
                <w:szCs w:val="24"/>
                <w:lang w:eastAsia="zh-CN"/>
              </w:rPr>
              <w:t xml:space="preserve"> </w:t>
            </w:r>
            <w:r>
              <w:rPr>
                <w:rFonts w:ascii="Times New Roman" w:hAnsi="Times New Roman" w:eastAsiaTheme="minorEastAsia"/>
                <w:spacing w:val="28"/>
                <w:sz w:val="24"/>
                <w:szCs w:val="24"/>
                <w:lang w:eastAsia="zh-CN"/>
              </w:rPr>
              <w:t>国家职业</w:t>
            </w:r>
            <w:r>
              <w:rPr>
                <w:rFonts w:ascii="Times New Roman" w:hAnsi="Times New Roman" w:eastAsiaTheme="minorEastAsia"/>
                <w:spacing w:val="15"/>
                <w:sz w:val="24"/>
                <w:szCs w:val="24"/>
                <w:lang w:eastAsia="zh-CN"/>
              </w:rPr>
              <w:t>资</w:t>
            </w:r>
            <w:r>
              <w:rPr>
                <w:rFonts w:ascii="Times New Roman" w:hAnsi="Times New Roman" w:eastAsiaTheme="minorEastAsia"/>
                <w:sz w:val="24"/>
                <w:szCs w:val="24"/>
                <w:lang w:eastAsia="zh-CN"/>
              </w:rPr>
              <w:t>格 鉴 定 ： Photoshop</w:t>
            </w:r>
            <w:r>
              <w:rPr>
                <w:rFonts w:ascii="Times New Roman" w:hAnsi="Times New Roman" w:eastAsiaTheme="minorEastAsia"/>
                <w:sz w:val="24"/>
                <w:szCs w:val="24"/>
                <w:lang w:eastAsia="zh-CN"/>
              </w:rPr>
              <w:tab/>
            </w:r>
            <w:r>
              <w:rPr>
                <w:rFonts w:ascii="Times New Roman" w:hAnsi="Times New Roman" w:eastAsiaTheme="minorEastAsia"/>
                <w:sz w:val="24"/>
                <w:szCs w:val="24"/>
                <w:lang w:eastAsia="zh-CN"/>
              </w:rPr>
              <w:t>图形图像处理证书；</w:t>
            </w:r>
          </w:p>
          <w:p>
            <w:pPr>
              <w:pStyle w:val="167"/>
              <w:spacing w:before="10"/>
              <w:ind w:left="113"/>
              <w:rPr>
                <w:rFonts w:ascii="Times New Roman" w:hAnsi="Times New Roman" w:eastAsiaTheme="minorEastAsia"/>
                <w:sz w:val="24"/>
                <w:szCs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80" w:type="dxa"/>
            <w:tcBorders>
              <w:top w:val="single" w:color="000000" w:sz="4" w:space="0"/>
              <w:bottom w:val="single" w:color="000000" w:sz="4" w:space="0"/>
              <w:right w:val="single" w:color="000000" w:sz="4" w:space="0"/>
            </w:tcBorders>
          </w:tcPr>
          <w:p>
            <w:pPr>
              <w:pStyle w:val="167"/>
              <w:spacing w:before="1"/>
              <w:rPr>
                <w:rFonts w:ascii="Times New Roman" w:hAnsi="Times New Roman" w:eastAsiaTheme="minorEastAsia"/>
                <w:sz w:val="24"/>
                <w:szCs w:val="24"/>
                <w:lang w:eastAsia="zh-CN"/>
              </w:rPr>
            </w:pPr>
          </w:p>
          <w:p>
            <w:pPr>
              <w:pStyle w:val="167"/>
              <w:spacing w:before="1"/>
              <w:ind w:left="107"/>
              <w:rPr>
                <w:rFonts w:ascii="Times New Roman" w:hAnsi="Times New Roman" w:eastAsiaTheme="minorEastAsia"/>
                <w:sz w:val="24"/>
                <w:szCs w:val="24"/>
                <w:lang w:eastAsia="en-US"/>
              </w:rPr>
            </w:pPr>
            <w:r>
              <w:rPr>
                <w:rFonts w:ascii="Times New Roman" w:hAnsi="Times New Roman" w:eastAsiaTheme="minorEastAsia"/>
                <w:sz w:val="24"/>
                <w:szCs w:val="24"/>
                <w:lang w:eastAsia="en-US"/>
              </w:rPr>
              <w:t>2</w:t>
            </w:r>
          </w:p>
        </w:tc>
        <w:tc>
          <w:tcPr>
            <w:tcW w:w="1774" w:type="dxa"/>
            <w:tcBorders>
              <w:top w:val="single" w:color="000000" w:sz="4" w:space="0"/>
              <w:left w:val="single" w:color="000000" w:sz="4" w:space="0"/>
              <w:bottom w:val="single" w:color="000000" w:sz="4" w:space="0"/>
              <w:right w:val="single" w:color="000000" w:sz="4" w:space="0"/>
            </w:tcBorders>
          </w:tcPr>
          <w:p>
            <w:pPr>
              <w:pStyle w:val="167"/>
              <w:spacing w:before="1"/>
              <w:rPr>
                <w:rFonts w:ascii="Times New Roman" w:hAnsi="Times New Roman" w:eastAsiaTheme="minorEastAsia"/>
                <w:sz w:val="24"/>
                <w:szCs w:val="24"/>
                <w:lang w:eastAsia="en-US"/>
              </w:rPr>
            </w:pPr>
          </w:p>
          <w:p>
            <w:pPr>
              <w:pStyle w:val="167"/>
              <w:spacing w:before="1"/>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电脑</w:t>
            </w:r>
          </w:p>
        </w:tc>
        <w:tc>
          <w:tcPr>
            <w:tcW w:w="1980" w:type="dxa"/>
            <w:tcBorders>
              <w:top w:val="single" w:color="000000" w:sz="4" w:space="0"/>
              <w:left w:val="single" w:color="000000" w:sz="4" w:space="0"/>
              <w:bottom w:val="single" w:color="000000" w:sz="4" w:space="0"/>
              <w:right w:val="single" w:color="000000" w:sz="4" w:space="0"/>
            </w:tcBorders>
          </w:tcPr>
          <w:p>
            <w:pPr>
              <w:pStyle w:val="167"/>
              <w:spacing w:before="1"/>
              <w:rPr>
                <w:rFonts w:ascii="Times New Roman" w:hAnsi="Times New Roman" w:eastAsiaTheme="minorEastAsia"/>
                <w:sz w:val="24"/>
                <w:szCs w:val="24"/>
                <w:lang w:eastAsia="en-US"/>
              </w:rPr>
            </w:pPr>
          </w:p>
          <w:p>
            <w:pPr>
              <w:pStyle w:val="167"/>
              <w:spacing w:before="1"/>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电脑课</w:t>
            </w:r>
          </w:p>
        </w:tc>
        <w:tc>
          <w:tcPr>
            <w:tcW w:w="1260" w:type="dxa"/>
            <w:tcBorders>
              <w:top w:val="single" w:color="000000" w:sz="4" w:space="0"/>
              <w:left w:val="single" w:color="000000" w:sz="4" w:space="0"/>
              <w:bottom w:val="single" w:color="000000" w:sz="4" w:space="0"/>
              <w:right w:val="single" w:color="000000" w:sz="4" w:space="0"/>
            </w:tcBorders>
          </w:tcPr>
          <w:p>
            <w:pPr>
              <w:pStyle w:val="167"/>
              <w:spacing w:before="1"/>
              <w:rPr>
                <w:rFonts w:ascii="Times New Roman" w:hAnsi="Times New Roman" w:eastAsiaTheme="minorEastAsia"/>
                <w:sz w:val="24"/>
                <w:szCs w:val="24"/>
                <w:lang w:eastAsia="en-US"/>
              </w:rPr>
            </w:pPr>
          </w:p>
          <w:p>
            <w:pPr>
              <w:pStyle w:val="167"/>
              <w:spacing w:before="1"/>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台</w:t>
            </w:r>
          </w:p>
        </w:tc>
        <w:tc>
          <w:tcPr>
            <w:tcW w:w="1260" w:type="dxa"/>
            <w:tcBorders>
              <w:top w:val="single" w:color="000000" w:sz="4" w:space="0"/>
              <w:left w:val="single" w:color="000000" w:sz="4" w:space="0"/>
              <w:bottom w:val="single" w:color="000000" w:sz="4" w:space="0"/>
              <w:right w:val="single" w:color="000000" w:sz="4" w:space="0"/>
            </w:tcBorders>
          </w:tcPr>
          <w:p>
            <w:pPr>
              <w:pStyle w:val="167"/>
              <w:spacing w:before="1"/>
              <w:rPr>
                <w:rFonts w:ascii="Times New Roman" w:hAnsi="Times New Roman" w:eastAsiaTheme="minorEastAsia"/>
                <w:sz w:val="24"/>
                <w:szCs w:val="24"/>
                <w:lang w:eastAsia="en-US"/>
              </w:rPr>
            </w:pPr>
          </w:p>
          <w:p>
            <w:pPr>
              <w:pStyle w:val="167"/>
              <w:spacing w:before="1"/>
              <w:ind w:left="113"/>
              <w:rPr>
                <w:rFonts w:ascii="Times New Roman" w:hAnsi="Times New Roman" w:eastAsiaTheme="minorEastAsia"/>
                <w:sz w:val="24"/>
                <w:szCs w:val="24"/>
                <w:lang w:eastAsia="en-US"/>
              </w:rPr>
            </w:pPr>
            <w:r>
              <w:rPr>
                <w:rFonts w:ascii="Times New Roman" w:hAnsi="Times New Roman" w:eastAsiaTheme="minorEastAsia"/>
                <w:sz w:val="24"/>
                <w:szCs w:val="24"/>
                <w:lang w:eastAsia="en-US"/>
              </w:rPr>
              <w:t>50 台</w:t>
            </w:r>
          </w:p>
        </w:tc>
        <w:tc>
          <w:tcPr>
            <w:tcW w:w="1801" w:type="dxa"/>
            <w:vMerge w:val="continue"/>
            <w:tcBorders>
              <w:top w:val="nil"/>
              <w:left w:val="single" w:color="000000" w:sz="4" w:space="0"/>
              <w:bottom w:val="single" w:color="000000" w:sz="4" w:space="0"/>
            </w:tcBorders>
          </w:tcPr>
          <w:p>
            <w:pPr>
              <w:autoSpaceDE w:val="0"/>
              <w:autoSpaceDN w:val="0"/>
              <w:rPr>
                <w:rFonts w:ascii="Times New Roman" w:hAnsi="Times New Roman" w:eastAsiaTheme="minorEastAsia" w:cstheme="minorBidi"/>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80" w:type="dxa"/>
            <w:tcBorders>
              <w:top w:val="single" w:color="000000" w:sz="4" w:space="0"/>
              <w:bottom w:val="single" w:color="000000" w:sz="4" w:space="0"/>
              <w:right w:val="single" w:color="000000" w:sz="4" w:space="0"/>
            </w:tcBorders>
          </w:tcPr>
          <w:p>
            <w:pPr>
              <w:pStyle w:val="167"/>
              <w:spacing w:before="158"/>
              <w:ind w:left="107"/>
              <w:rPr>
                <w:rFonts w:ascii="Times New Roman" w:hAnsi="Times New Roman" w:eastAsiaTheme="minorEastAsia"/>
                <w:sz w:val="24"/>
                <w:szCs w:val="24"/>
                <w:lang w:eastAsia="en-US"/>
              </w:rPr>
            </w:pPr>
            <w:r>
              <w:rPr>
                <w:rFonts w:ascii="Times New Roman" w:hAnsi="Times New Roman" w:eastAsiaTheme="minorEastAsia"/>
                <w:sz w:val="24"/>
                <w:szCs w:val="24"/>
                <w:lang w:eastAsia="en-US"/>
              </w:rPr>
              <w:t>3</w:t>
            </w:r>
          </w:p>
        </w:tc>
        <w:tc>
          <w:tcPr>
            <w:tcW w:w="1774" w:type="dxa"/>
            <w:tcBorders>
              <w:top w:val="single" w:color="000000" w:sz="4" w:space="0"/>
              <w:left w:val="single" w:color="000000" w:sz="4" w:space="0"/>
              <w:bottom w:val="single" w:color="000000" w:sz="4" w:space="0"/>
              <w:right w:val="single" w:color="000000" w:sz="4" w:space="0"/>
            </w:tcBorders>
          </w:tcPr>
          <w:p>
            <w:pPr>
              <w:pStyle w:val="167"/>
              <w:spacing w:before="2"/>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彩色激光</w:t>
            </w:r>
          </w:p>
          <w:p>
            <w:pPr>
              <w:pStyle w:val="167"/>
              <w:spacing w:before="4" w:line="289" w:lineRule="exact"/>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打印机</w:t>
            </w:r>
          </w:p>
        </w:tc>
        <w:tc>
          <w:tcPr>
            <w:tcW w:w="1980" w:type="dxa"/>
            <w:tcBorders>
              <w:top w:val="single" w:color="000000" w:sz="4" w:space="0"/>
              <w:left w:val="single" w:color="000000" w:sz="4" w:space="0"/>
              <w:bottom w:val="single" w:color="000000" w:sz="4" w:space="0"/>
              <w:right w:val="single" w:color="000000" w:sz="4" w:space="0"/>
            </w:tcBorders>
          </w:tcPr>
          <w:p>
            <w:pPr>
              <w:pStyle w:val="167"/>
              <w:spacing w:before="158"/>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打印</w:t>
            </w:r>
          </w:p>
        </w:tc>
        <w:tc>
          <w:tcPr>
            <w:tcW w:w="1260" w:type="dxa"/>
            <w:tcBorders>
              <w:top w:val="single" w:color="000000" w:sz="4" w:space="0"/>
              <w:left w:val="single" w:color="000000" w:sz="4" w:space="0"/>
              <w:bottom w:val="single" w:color="000000" w:sz="4" w:space="0"/>
              <w:right w:val="single" w:color="000000" w:sz="4" w:space="0"/>
            </w:tcBorders>
          </w:tcPr>
          <w:p>
            <w:pPr>
              <w:pStyle w:val="167"/>
              <w:spacing w:before="158"/>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台</w:t>
            </w:r>
          </w:p>
        </w:tc>
        <w:tc>
          <w:tcPr>
            <w:tcW w:w="1260" w:type="dxa"/>
            <w:tcBorders>
              <w:top w:val="single" w:color="000000" w:sz="4" w:space="0"/>
              <w:left w:val="single" w:color="000000" w:sz="4" w:space="0"/>
              <w:bottom w:val="single" w:color="000000" w:sz="4" w:space="0"/>
              <w:right w:val="single" w:color="000000" w:sz="4" w:space="0"/>
            </w:tcBorders>
          </w:tcPr>
          <w:p>
            <w:pPr>
              <w:pStyle w:val="167"/>
              <w:spacing w:before="158"/>
              <w:ind w:left="113"/>
              <w:rPr>
                <w:rFonts w:ascii="Times New Roman" w:hAnsi="Times New Roman" w:eastAsiaTheme="minorEastAsia"/>
                <w:sz w:val="24"/>
                <w:szCs w:val="24"/>
                <w:lang w:eastAsia="en-US"/>
              </w:rPr>
            </w:pPr>
            <w:r>
              <w:rPr>
                <w:rFonts w:ascii="Times New Roman" w:hAnsi="Times New Roman" w:eastAsiaTheme="minorEastAsia"/>
                <w:sz w:val="24"/>
                <w:szCs w:val="24"/>
                <w:lang w:eastAsia="en-US"/>
              </w:rPr>
              <w:t>2 台</w:t>
            </w:r>
          </w:p>
        </w:tc>
        <w:tc>
          <w:tcPr>
            <w:tcW w:w="1801" w:type="dxa"/>
            <w:vMerge w:val="continue"/>
            <w:tcBorders>
              <w:top w:val="nil"/>
              <w:left w:val="single" w:color="000000" w:sz="4" w:space="0"/>
              <w:bottom w:val="single" w:color="000000" w:sz="4" w:space="0"/>
            </w:tcBorders>
          </w:tcPr>
          <w:p>
            <w:pPr>
              <w:autoSpaceDE w:val="0"/>
              <w:autoSpaceDN w:val="0"/>
              <w:rPr>
                <w:rFonts w:ascii="Times New Roman" w:hAnsi="Times New Roman" w:eastAsiaTheme="minorEastAsia" w:cstheme="minorBidi"/>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80" w:type="dxa"/>
            <w:tcBorders>
              <w:top w:val="single" w:color="000000" w:sz="4" w:space="0"/>
              <w:bottom w:val="single" w:color="000000" w:sz="4" w:space="0"/>
              <w:right w:val="single" w:color="000000" w:sz="4" w:space="0"/>
            </w:tcBorders>
          </w:tcPr>
          <w:p>
            <w:pPr>
              <w:pStyle w:val="167"/>
              <w:spacing w:before="158"/>
              <w:ind w:left="107"/>
              <w:rPr>
                <w:rFonts w:ascii="Times New Roman" w:hAnsi="Times New Roman" w:eastAsiaTheme="minorEastAsia"/>
                <w:sz w:val="24"/>
                <w:szCs w:val="24"/>
                <w:lang w:eastAsia="en-US"/>
              </w:rPr>
            </w:pPr>
            <w:r>
              <w:rPr>
                <w:rFonts w:ascii="Times New Roman" w:hAnsi="Times New Roman" w:eastAsiaTheme="minorEastAsia"/>
                <w:sz w:val="24"/>
                <w:szCs w:val="24"/>
                <w:lang w:eastAsia="en-US"/>
              </w:rPr>
              <w:t>4</w:t>
            </w:r>
          </w:p>
        </w:tc>
        <w:tc>
          <w:tcPr>
            <w:tcW w:w="1774" w:type="dxa"/>
            <w:tcBorders>
              <w:top w:val="single" w:color="000000" w:sz="4" w:space="0"/>
              <w:left w:val="single" w:color="000000" w:sz="4" w:space="0"/>
              <w:bottom w:val="single" w:color="000000" w:sz="4" w:space="0"/>
              <w:right w:val="single" w:color="000000" w:sz="4" w:space="0"/>
            </w:tcBorders>
          </w:tcPr>
          <w:p>
            <w:pPr>
              <w:pStyle w:val="167"/>
              <w:spacing w:before="2"/>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彩色喷墨</w:t>
            </w:r>
          </w:p>
          <w:p>
            <w:pPr>
              <w:pStyle w:val="167"/>
              <w:spacing w:before="4" w:line="289" w:lineRule="exact"/>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打印机</w:t>
            </w:r>
          </w:p>
        </w:tc>
        <w:tc>
          <w:tcPr>
            <w:tcW w:w="1980" w:type="dxa"/>
            <w:tcBorders>
              <w:top w:val="single" w:color="000000" w:sz="4" w:space="0"/>
              <w:left w:val="single" w:color="000000" w:sz="4" w:space="0"/>
              <w:bottom w:val="single" w:color="000000" w:sz="4" w:space="0"/>
              <w:right w:val="single" w:color="000000" w:sz="4" w:space="0"/>
            </w:tcBorders>
          </w:tcPr>
          <w:p>
            <w:pPr>
              <w:pStyle w:val="167"/>
              <w:spacing w:before="158"/>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打印</w:t>
            </w:r>
          </w:p>
        </w:tc>
        <w:tc>
          <w:tcPr>
            <w:tcW w:w="1260" w:type="dxa"/>
            <w:tcBorders>
              <w:top w:val="single" w:color="000000" w:sz="4" w:space="0"/>
              <w:left w:val="single" w:color="000000" w:sz="4" w:space="0"/>
              <w:bottom w:val="single" w:color="000000" w:sz="4" w:space="0"/>
              <w:right w:val="single" w:color="000000" w:sz="4" w:space="0"/>
            </w:tcBorders>
          </w:tcPr>
          <w:p>
            <w:pPr>
              <w:pStyle w:val="167"/>
              <w:spacing w:before="158"/>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台</w:t>
            </w:r>
          </w:p>
        </w:tc>
        <w:tc>
          <w:tcPr>
            <w:tcW w:w="1260" w:type="dxa"/>
            <w:tcBorders>
              <w:top w:val="single" w:color="000000" w:sz="4" w:space="0"/>
              <w:left w:val="single" w:color="000000" w:sz="4" w:space="0"/>
              <w:bottom w:val="single" w:color="000000" w:sz="4" w:space="0"/>
              <w:right w:val="single" w:color="000000" w:sz="4" w:space="0"/>
            </w:tcBorders>
          </w:tcPr>
          <w:p>
            <w:pPr>
              <w:pStyle w:val="167"/>
              <w:spacing w:before="158"/>
              <w:ind w:left="113"/>
              <w:rPr>
                <w:rFonts w:ascii="Times New Roman" w:hAnsi="Times New Roman" w:eastAsiaTheme="minorEastAsia"/>
                <w:sz w:val="24"/>
                <w:szCs w:val="24"/>
                <w:lang w:eastAsia="en-US"/>
              </w:rPr>
            </w:pPr>
            <w:r>
              <w:rPr>
                <w:rFonts w:ascii="Times New Roman" w:hAnsi="Times New Roman" w:eastAsiaTheme="minorEastAsia"/>
                <w:sz w:val="24"/>
                <w:szCs w:val="24"/>
                <w:lang w:eastAsia="en-US"/>
              </w:rPr>
              <w:t>2 台</w:t>
            </w:r>
          </w:p>
        </w:tc>
        <w:tc>
          <w:tcPr>
            <w:tcW w:w="1801" w:type="dxa"/>
            <w:vMerge w:val="continue"/>
            <w:tcBorders>
              <w:top w:val="nil"/>
              <w:left w:val="single" w:color="000000" w:sz="4" w:space="0"/>
              <w:bottom w:val="single" w:color="000000" w:sz="4" w:space="0"/>
            </w:tcBorders>
          </w:tcPr>
          <w:p>
            <w:pPr>
              <w:autoSpaceDE w:val="0"/>
              <w:autoSpaceDN w:val="0"/>
              <w:rPr>
                <w:rFonts w:ascii="Times New Roman" w:hAnsi="Times New Roman" w:eastAsiaTheme="minorEastAsia" w:cstheme="minorBidi"/>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trPr>
        <w:tc>
          <w:tcPr>
            <w:tcW w:w="780" w:type="dxa"/>
            <w:tcBorders>
              <w:top w:val="single" w:color="000000" w:sz="4" w:space="0"/>
              <w:bottom w:val="single" w:color="000000" w:sz="4" w:space="0"/>
              <w:right w:val="single" w:color="000000" w:sz="4" w:space="0"/>
            </w:tcBorders>
          </w:tcPr>
          <w:p>
            <w:pPr>
              <w:pStyle w:val="167"/>
              <w:spacing w:before="91"/>
              <w:ind w:left="107"/>
              <w:rPr>
                <w:rFonts w:ascii="Times New Roman" w:hAnsi="Times New Roman" w:eastAsiaTheme="minorEastAsia"/>
                <w:sz w:val="24"/>
                <w:szCs w:val="24"/>
                <w:lang w:eastAsia="en-US"/>
              </w:rPr>
            </w:pPr>
            <w:r>
              <w:rPr>
                <w:rFonts w:ascii="Times New Roman" w:hAnsi="Times New Roman" w:eastAsiaTheme="minorEastAsia"/>
                <w:sz w:val="24"/>
                <w:szCs w:val="24"/>
                <w:lang w:eastAsia="en-US"/>
              </w:rPr>
              <w:t>5</w:t>
            </w:r>
          </w:p>
        </w:tc>
        <w:tc>
          <w:tcPr>
            <w:tcW w:w="1774" w:type="dxa"/>
            <w:tcBorders>
              <w:top w:val="single" w:color="000000" w:sz="4" w:space="0"/>
              <w:left w:val="single" w:color="000000" w:sz="4" w:space="0"/>
              <w:bottom w:val="single" w:color="000000" w:sz="4" w:space="0"/>
              <w:right w:val="single" w:color="000000" w:sz="4" w:space="0"/>
            </w:tcBorders>
          </w:tcPr>
          <w:p>
            <w:pPr>
              <w:pStyle w:val="167"/>
              <w:spacing w:before="91"/>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复印机</w:t>
            </w:r>
          </w:p>
        </w:tc>
        <w:tc>
          <w:tcPr>
            <w:tcW w:w="1980" w:type="dxa"/>
            <w:tcBorders>
              <w:top w:val="single" w:color="000000" w:sz="4" w:space="0"/>
              <w:left w:val="single" w:color="000000" w:sz="4" w:space="0"/>
              <w:bottom w:val="single" w:color="000000" w:sz="4" w:space="0"/>
              <w:right w:val="single" w:color="000000" w:sz="4" w:space="0"/>
            </w:tcBorders>
          </w:tcPr>
          <w:p>
            <w:pPr>
              <w:pStyle w:val="167"/>
              <w:spacing w:before="91"/>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复印</w:t>
            </w:r>
          </w:p>
        </w:tc>
        <w:tc>
          <w:tcPr>
            <w:tcW w:w="1260" w:type="dxa"/>
            <w:tcBorders>
              <w:top w:val="single" w:color="000000" w:sz="4" w:space="0"/>
              <w:left w:val="single" w:color="000000" w:sz="4" w:space="0"/>
              <w:bottom w:val="single" w:color="000000" w:sz="4" w:space="0"/>
              <w:right w:val="single" w:color="000000" w:sz="4" w:space="0"/>
            </w:tcBorders>
          </w:tcPr>
          <w:p>
            <w:pPr>
              <w:pStyle w:val="167"/>
              <w:spacing w:before="91"/>
              <w:ind w:left="112"/>
              <w:rPr>
                <w:rFonts w:ascii="Times New Roman" w:hAnsi="Times New Roman" w:eastAsiaTheme="minorEastAsia"/>
                <w:sz w:val="24"/>
                <w:szCs w:val="24"/>
                <w:lang w:eastAsia="en-US"/>
              </w:rPr>
            </w:pPr>
            <w:r>
              <w:rPr>
                <w:rFonts w:ascii="Times New Roman" w:hAnsi="Times New Roman" w:eastAsiaTheme="minorEastAsia"/>
                <w:sz w:val="24"/>
                <w:szCs w:val="24"/>
                <w:lang w:eastAsia="en-US"/>
              </w:rPr>
              <w:t>台</w:t>
            </w:r>
          </w:p>
        </w:tc>
        <w:tc>
          <w:tcPr>
            <w:tcW w:w="1260" w:type="dxa"/>
            <w:tcBorders>
              <w:top w:val="single" w:color="000000" w:sz="4" w:space="0"/>
              <w:left w:val="single" w:color="000000" w:sz="4" w:space="0"/>
              <w:bottom w:val="single" w:color="000000" w:sz="4" w:space="0"/>
              <w:right w:val="single" w:color="000000" w:sz="4" w:space="0"/>
            </w:tcBorders>
          </w:tcPr>
          <w:p>
            <w:pPr>
              <w:pStyle w:val="167"/>
              <w:spacing w:before="91"/>
              <w:ind w:left="113"/>
              <w:rPr>
                <w:rFonts w:ascii="Times New Roman" w:hAnsi="Times New Roman" w:eastAsiaTheme="minorEastAsia"/>
                <w:sz w:val="24"/>
                <w:szCs w:val="24"/>
                <w:lang w:eastAsia="en-US"/>
              </w:rPr>
            </w:pPr>
            <w:r>
              <w:rPr>
                <w:rFonts w:ascii="Times New Roman" w:hAnsi="Times New Roman" w:eastAsiaTheme="minorEastAsia"/>
                <w:sz w:val="24"/>
                <w:szCs w:val="24"/>
                <w:lang w:eastAsia="en-US"/>
              </w:rPr>
              <w:t>1 台</w:t>
            </w:r>
          </w:p>
        </w:tc>
        <w:tc>
          <w:tcPr>
            <w:tcW w:w="1801" w:type="dxa"/>
            <w:vMerge w:val="continue"/>
            <w:tcBorders>
              <w:top w:val="nil"/>
              <w:left w:val="single" w:color="000000" w:sz="4" w:space="0"/>
              <w:bottom w:val="single" w:color="000000" w:sz="4" w:space="0"/>
            </w:tcBorders>
          </w:tcPr>
          <w:p>
            <w:pPr>
              <w:autoSpaceDE w:val="0"/>
              <w:autoSpaceDN w:val="0"/>
              <w:rPr>
                <w:rFonts w:ascii="Times New Roman" w:hAnsi="Times New Roman" w:eastAsiaTheme="minorEastAsia" w:cstheme="minorBidi"/>
                <w:sz w:val="24"/>
                <w:szCs w:val="24"/>
                <w:lang w:eastAsia="en-US"/>
              </w:rPr>
            </w:pPr>
          </w:p>
        </w:tc>
      </w:tr>
    </w:tbl>
    <w:p>
      <w:pPr>
        <w:spacing w:line="480" w:lineRule="exact"/>
        <w:ind w:firstLine="480" w:firstLineChars="200"/>
        <w:rPr>
          <w:rFonts w:cs="宋体"/>
          <w:color w:val="000000"/>
          <w:sz w:val="24"/>
          <w:szCs w:val="24"/>
        </w:rPr>
      </w:pPr>
      <w:r>
        <w:rPr>
          <w:rFonts w:hint="eastAsia" w:cs="宋体"/>
          <w:color w:val="000000"/>
          <w:sz w:val="24"/>
          <w:szCs w:val="24"/>
        </w:rPr>
        <w:t>说明：主要设备装备按45人的标准班配置</w:t>
      </w:r>
    </w:p>
    <w:p>
      <w:pPr>
        <w:spacing w:line="480" w:lineRule="exact"/>
        <w:ind w:firstLine="480" w:firstLineChars="200"/>
        <w:rPr>
          <w:rFonts w:cs="宋体"/>
          <w:color w:val="000000"/>
          <w:sz w:val="24"/>
          <w:szCs w:val="24"/>
        </w:rPr>
      </w:pPr>
      <w:r>
        <w:rPr>
          <w:rFonts w:hint="eastAsia" w:cs="宋体"/>
          <w:color w:val="000000"/>
          <w:sz w:val="24"/>
          <w:szCs w:val="24"/>
        </w:rPr>
        <w:t>2）广告工作室</w:t>
      </w:r>
    </w:p>
    <w:p>
      <w:pPr>
        <w:spacing w:line="480" w:lineRule="exact"/>
        <w:ind w:firstLine="480" w:firstLineChars="200"/>
        <w:rPr>
          <w:rFonts w:cs="宋体"/>
          <w:color w:val="000000"/>
          <w:sz w:val="24"/>
          <w:szCs w:val="24"/>
        </w:rPr>
      </w:pPr>
      <w:r>
        <w:rPr>
          <w:rFonts w:hint="eastAsia" w:cs="宋体"/>
          <w:color w:val="000000"/>
          <w:sz w:val="24"/>
          <w:szCs w:val="24"/>
        </w:rPr>
        <w:t>功能：适用于工艺美术（装潢设计方向）专业的广告设计、版式设计、企业视觉形象设计等课程及开设相关的兴趣小组。</w:t>
      </w:r>
    </w:p>
    <w:p>
      <w:pPr>
        <w:spacing w:line="480" w:lineRule="exact"/>
        <w:ind w:firstLine="480" w:firstLineChars="200"/>
        <w:rPr>
          <w:rFonts w:cs="宋体"/>
          <w:color w:val="000000"/>
          <w:sz w:val="24"/>
          <w:szCs w:val="24"/>
        </w:rPr>
      </w:pPr>
      <w:r>
        <w:rPr>
          <w:rFonts w:hint="eastAsia" w:cs="宋体"/>
          <w:color w:val="000000"/>
          <w:sz w:val="24"/>
          <w:szCs w:val="24"/>
        </w:rPr>
        <w:t>说明：主要设备装备按45人的标准班配置</w:t>
      </w:r>
    </w:p>
    <w:tbl>
      <w:tblPr>
        <w:tblStyle w:val="32"/>
        <w:tblW w:w="0" w:type="auto"/>
        <w:jc w:val="center"/>
        <w:tblLayout w:type="fixed"/>
        <w:tblCellMar>
          <w:top w:w="0" w:type="dxa"/>
          <w:left w:w="108" w:type="dxa"/>
          <w:bottom w:w="0" w:type="dxa"/>
          <w:right w:w="108" w:type="dxa"/>
        </w:tblCellMar>
      </w:tblPr>
      <w:tblGrid>
        <w:gridCol w:w="812"/>
        <w:gridCol w:w="2042"/>
        <w:gridCol w:w="1980"/>
        <w:gridCol w:w="1260"/>
        <w:gridCol w:w="1453"/>
        <w:gridCol w:w="1607"/>
      </w:tblGrid>
      <w:tr>
        <w:tblPrEx>
          <w:tblCellMar>
            <w:top w:w="0" w:type="dxa"/>
            <w:left w:w="108" w:type="dxa"/>
            <w:bottom w:w="0" w:type="dxa"/>
            <w:right w:w="108" w:type="dxa"/>
          </w:tblCellMar>
        </w:tblPrEx>
        <w:trPr>
          <w:cantSplit/>
          <w:trHeight w:val="482" w:hRule="atLeast"/>
          <w:jc w:val="center"/>
        </w:trPr>
        <w:tc>
          <w:tcPr>
            <w:tcW w:w="812" w:type="dxa"/>
            <w:tcBorders>
              <w:top w:val="single" w:color="auto" w:sz="8" w:space="0"/>
              <w:left w:val="single" w:color="auto" w:sz="8" w:space="0"/>
              <w:bottom w:val="single" w:color="auto" w:sz="4" w:space="0"/>
              <w:right w:val="single" w:color="auto" w:sz="4" w:space="0"/>
            </w:tcBorders>
            <w:shd w:val="clear" w:color="auto" w:fill="C0C0C0"/>
            <w:vAlign w:val="center"/>
          </w:tcPr>
          <w:p>
            <w:pPr>
              <w:widowControl/>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序号</w:t>
            </w:r>
          </w:p>
        </w:tc>
        <w:tc>
          <w:tcPr>
            <w:tcW w:w="2042" w:type="dxa"/>
            <w:tcBorders>
              <w:top w:val="single" w:color="auto" w:sz="8" w:space="0"/>
              <w:left w:val="nil"/>
              <w:bottom w:val="single" w:color="auto" w:sz="4" w:space="0"/>
              <w:right w:val="single" w:color="auto" w:sz="4" w:space="0"/>
            </w:tcBorders>
            <w:shd w:val="clear" w:color="auto" w:fill="C0C0C0"/>
            <w:vAlign w:val="center"/>
          </w:tcPr>
          <w:p>
            <w:pPr>
              <w:widowControl/>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widowControl/>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单位</w:t>
            </w:r>
          </w:p>
        </w:tc>
        <w:tc>
          <w:tcPr>
            <w:tcW w:w="1453" w:type="dxa"/>
            <w:tcBorders>
              <w:top w:val="single" w:color="auto" w:sz="8" w:space="0"/>
              <w:left w:val="nil"/>
              <w:bottom w:val="single" w:color="auto" w:sz="4" w:space="0"/>
              <w:right w:val="single" w:color="auto" w:sz="4" w:space="0"/>
            </w:tcBorders>
            <w:shd w:val="clear" w:color="auto" w:fill="C0C0C0"/>
            <w:vAlign w:val="center"/>
          </w:tcPr>
          <w:p>
            <w:pPr>
              <w:widowControl/>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基本配置</w:t>
            </w:r>
          </w:p>
        </w:tc>
        <w:tc>
          <w:tcPr>
            <w:tcW w:w="1607" w:type="dxa"/>
            <w:tcBorders>
              <w:top w:val="single" w:color="auto" w:sz="8" w:space="0"/>
              <w:left w:val="nil"/>
              <w:bottom w:val="single" w:color="auto" w:sz="8" w:space="0"/>
              <w:right w:val="single" w:color="auto" w:sz="8" w:space="0"/>
            </w:tcBorders>
            <w:shd w:val="clear" w:color="auto" w:fill="C0C0C0"/>
            <w:vAlign w:val="center"/>
          </w:tcPr>
          <w:p>
            <w:pPr>
              <w:widowControl/>
              <w:adjustRightInd w:val="0"/>
              <w:snapToGrid w:val="0"/>
              <w:spacing w:line="360" w:lineRule="auto"/>
              <w:jc w:val="center"/>
              <w:rPr>
                <w:rFonts w:cs="宋体"/>
                <w:b/>
                <w:color w:val="000000"/>
                <w:kern w:val="0"/>
                <w:sz w:val="24"/>
                <w:szCs w:val="24"/>
              </w:rPr>
            </w:pPr>
            <w:r>
              <w:rPr>
                <w:rFonts w:hint="eastAsia" w:cs="宋体"/>
                <w:b/>
                <w:color w:val="000000"/>
                <w:kern w:val="0"/>
                <w:sz w:val="24"/>
                <w:szCs w:val="24"/>
              </w:rPr>
              <w:t>适用范围</w:t>
            </w:r>
          </w:p>
        </w:tc>
      </w:tr>
      <w:tr>
        <w:tblPrEx>
          <w:tblCellMar>
            <w:top w:w="0" w:type="dxa"/>
            <w:left w:w="108" w:type="dxa"/>
            <w:bottom w:w="0" w:type="dxa"/>
            <w:right w:w="108" w:type="dxa"/>
          </w:tblCellMar>
        </w:tblPrEx>
        <w:trPr>
          <w:cantSplit/>
          <w:trHeight w:val="482" w:hRule="atLeast"/>
          <w:jc w:val="center"/>
        </w:trPr>
        <w:tc>
          <w:tcPr>
            <w:tcW w:w="8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1</w:t>
            </w:r>
          </w:p>
        </w:tc>
        <w:tc>
          <w:tcPr>
            <w:tcW w:w="2042"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喷绘机</w:t>
            </w:r>
          </w:p>
        </w:tc>
        <w:tc>
          <w:tcPr>
            <w:tcW w:w="1980"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绘画辅助</w:t>
            </w:r>
          </w:p>
        </w:tc>
        <w:tc>
          <w:tcPr>
            <w:tcW w:w="1260"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套</w:t>
            </w:r>
          </w:p>
        </w:tc>
        <w:tc>
          <w:tcPr>
            <w:tcW w:w="1453"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1套</w:t>
            </w:r>
          </w:p>
        </w:tc>
        <w:tc>
          <w:tcPr>
            <w:tcW w:w="1607" w:type="dxa"/>
            <w:vMerge w:val="restart"/>
            <w:tcBorders>
              <w:top w:val="single" w:color="auto" w:sz="4" w:space="0"/>
              <w:left w:val="nil"/>
              <w:bottom w:val="single" w:color="auto" w:sz="4" w:space="0"/>
              <w:right w:val="single" w:color="auto" w:sz="8" w:space="0"/>
            </w:tcBorders>
            <w:vAlign w:val="center"/>
          </w:tcPr>
          <w:p>
            <w:pPr>
              <w:adjustRightInd w:val="0"/>
              <w:snapToGrid w:val="0"/>
              <w:spacing w:line="360" w:lineRule="auto"/>
              <w:rPr>
                <w:rFonts w:cs="宋体"/>
                <w:color w:val="000000"/>
                <w:kern w:val="0"/>
                <w:sz w:val="24"/>
                <w:szCs w:val="24"/>
              </w:rPr>
            </w:pPr>
            <w:r>
              <w:rPr>
                <w:rFonts w:hint="eastAsia" w:cs="宋体"/>
                <w:bCs/>
                <w:color w:val="000000"/>
                <w:sz w:val="24"/>
                <w:szCs w:val="24"/>
              </w:rPr>
              <w:t>平面设计实习，及开展兴趣小组。</w:t>
            </w:r>
          </w:p>
        </w:tc>
      </w:tr>
      <w:tr>
        <w:tblPrEx>
          <w:tblCellMar>
            <w:top w:w="0" w:type="dxa"/>
            <w:left w:w="108" w:type="dxa"/>
            <w:bottom w:w="0" w:type="dxa"/>
            <w:right w:w="108" w:type="dxa"/>
          </w:tblCellMar>
        </w:tblPrEx>
        <w:trPr>
          <w:cantSplit/>
          <w:trHeight w:val="482" w:hRule="atLeast"/>
          <w:jc w:val="center"/>
        </w:trPr>
        <w:tc>
          <w:tcPr>
            <w:tcW w:w="8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2</w:t>
            </w:r>
          </w:p>
        </w:tc>
        <w:tc>
          <w:tcPr>
            <w:tcW w:w="2042"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计算机</w:t>
            </w:r>
          </w:p>
        </w:tc>
        <w:tc>
          <w:tcPr>
            <w:tcW w:w="1980"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电脑课</w:t>
            </w:r>
          </w:p>
        </w:tc>
        <w:tc>
          <w:tcPr>
            <w:tcW w:w="1260"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台</w:t>
            </w:r>
          </w:p>
        </w:tc>
        <w:tc>
          <w:tcPr>
            <w:tcW w:w="1453"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8台</w:t>
            </w:r>
          </w:p>
        </w:tc>
        <w:tc>
          <w:tcPr>
            <w:tcW w:w="1607" w:type="dxa"/>
            <w:vMerge w:val="continue"/>
            <w:tcBorders>
              <w:left w:val="nil"/>
              <w:bottom w:val="single" w:color="auto" w:sz="4" w:space="0"/>
              <w:right w:val="single" w:color="auto" w:sz="8" w:space="0"/>
            </w:tcBorders>
          </w:tcPr>
          <w:p>
            <w:pPr>
              <w:adjustRightInd w:val="0"/>
              <w:snapToGrid w:val="0"/>
              <w:spacing w:line="360" w:lineRule="auto"/>
              <w:rPr>
                <w:rFonts w:cs="宋体"/>
                <w:color w:val="000000"/>
                <w:kern w:val="0"/>
                <w:sz w:val="24"/>
                <w:szCs w:val="24"/>
              </w:rPr>
            </w:pPr>
          </w:p>
        </w:tc>
      </w:tr>
      <w:tr>
        <w:tblPrEx>
          <w:tblCellMar>
            <w:top w:w="0" w:type="dxa"/>
            <w:left w:w="108" w:type="dxa"/>
            <w:bottom w:w="0" w:type="dxa"/>
            <w:right w:w="108" w:type="dxa"/>
          </w:tblCellMar>
        </w:tblPrEx>
        <w:trPr>
          <w:cantSplit/>
          <w:trHeight w:val="482" w:hRule="atLeast"/>
          <w:jc w:val="center"/>
        </w:trPr>
        <w:tc>
          <w:tcPr>
            <w:tcW w:w="8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3</w:t>
            </w:r>
          </w:p>
        </w:tc>
        <w:tc>
          <w:tcPr>
            <w:tcW w:w="2042"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color w:val="000000"/>
                <w:sz w:val="24"/>
                <w:szCs w:val="24"/>
              </w:rPr>
            </w:pPr>
            <w:r>
              <w:rPr>
                <w:rFonts w:hint="eastAsia"/>
                <w:color w:val="000000"/>
                <w:sz w:val="24"/>
                <w:szCs w:val="24"/>
              </w:rPr>
              <w:t>覆膜机</w:t>
            </w:r>
          </w:p>
        </w:tc>
        <w:tc>
          <w:tcPr>
            <w:tcW w:w="1980"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电脑课</w:t>
            </w: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台</w:t>
            </w:r>
          </w:p>
        </w:tc>
        <w:tc>
          <w:tcPr>
            <w:tcW w:w="1453"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1台</w:t>
            </w:r>
          </w:p>
        </w:tc>
        <w:tc>
          <w:tcPr>
            <w:tcW w:w="1607" w:type="dxa"/>
            <w:vMerge w:val="continue"/>
            <w:tcBorders>
              <w:left w:val="nil"/>
              <w:bottom w:val="single" w:color="auto" w:sz="4" w:space="0"/>
              <w:right w:val="single" w:color="auto" w:sz="8" w:space="0"/>
            </w:tcBorders>
            <w:vAlign w:val="center"/>
          </w:tcPr>
          <w:p>
            <w:pPr>
              <w:adjustRightInd w:val="0"/>
              <w:snapToGrid w:val="0"/>
              <w:spacing w:line="360" w:lineRule="auto"/>
              <w:rPr>
                <w:rFonts w:cs="宋体"/>
                <w:color w:val="000000"/>
                <w:kern w:val="0"/>
                <w:sz w:val="24"/>
                <w:szCs w:val="24"/>
              </w:rPr>
            </w:pPr>
          </w:p>
        </w:tc>
      </w:tr>
      <w:tr>
        <w:tblPrEx>
          <w:tblCellMar>
            <w:top w:w="0" w:type="dxa"/>
            <w:left w:w="108" w:type="dxa"/>
            <w:bottom w:w="0" w:type="dxa"/>
            <w:right w:w="108" w:type="dxa"/>
          </w:tblCellMar>
        </w:tblPrEx>
        <w:trPr>
          <w:cantSplit/>
          <w:trHeight w:val="482" w:hRule="atLeast"/>
          <w:jc w:val="center"/>
        </w:trPr>
        <w:tc>
          <w:tcPr>
            <w:tcW w:w="8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4</w:t>
            </w:r>
          </w:p>
        </w:tc>
        <w:tc>
          <w:tcPr>
            <w:tcW w:w="2042"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color w:val="000000"/>
                <w:sz w:val="24"/>
                <w:szCs w:val="24"/>
              </w:rPr>
            </w:pPr>
            <w:r>
              <w:rPr>
                <w:rFonts w:hint="eastAsia"/>
                <w:color w:val="000000"/>
                <w:sz w:val="24"/>
                <w:szCs w:val="24"/>
              </w:rPr>
              <w:t>布条机</w:t>
            </w:r>
          </w:p>
        </w:tc>
        <w:tc>
          <w:tcPr>
            <w:tcW w:w="1980"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制作横幅</w:t>
            </w: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台</w:t>
            </w:r>
          </w:p>
        </w:tc>
        <w:tc>
          <w:tcPr>
            <w:tcW w:w="1453"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1</w:t>
            </w:r>
          </w:p>
        </w:tc>
        <w:tc>
          <w:tcPr>
            <w:tcW w:w="1607" w:type="dxa"/>
            <w:vMerge w:val="continue"/>
            <w:tcBorders>
              <w:left w:val="nil"/>
              <w:bottom w:val="single" w:color="auto" w:sz="4" w:space="0"/>
              <w:right w:val="single" w:color="auto" w:sz="8" w:space="0"/>
            </w:tcBorders>
            <w:vAlign w:val="center"/>
          </w:tcPr>
          <w:p>
            <w:pPr>
              <w:adjustRightInd w:val="0"/>
              <w:snapToGrid w:val="0"/>
              <w:spacing w:line="360" w:lineRule="auto"/>
              <w:rPr>
                <w:rFonts w:cs="宋体"/>
                <w:color w:val="000000"/>
                <w:kern w:val="0"/>
                <w:sz w:val="24"/>
                <w:szCs w:val="24"/>
              </w:rPr>
            </w:pPr>
          </w:p>
        </w:tc>
      </w:tr>
    </w:tbl>
    <w:p>
      <w:pPr>
        <w:spacing w:line="480" w:lineRule="exact"/>
        <w:ind w:firstLine="480" w:firstLineChars="200"/>
        <w:rPr>
          <w:rFonts w:cs="宋体"/>
          <w:color w:val="000000"/>
          <w:sz w:val="24"/>
          <w:szCs w:val="24"/>
        </w:rPr>
      </w:pPr>
      <w:r>
        <w:rPr>
          <w:rFonts w:hint="eastAsia" w:cs="宋体"/>
          <w:color w:val="000000"/>
          <w:sz w:val="24"/>
          <w:szCs w:val="24"/>
        </w:rPr>
        <w:t>3）画室</w:t>
      </w:r>
    </w:p>
    <w:p>
      <w:pPr>
        <w:spacing w:line="480" w:lineRule="exact"/>
        <w:ind w:firstLine="480" w:firstLineChars="200"/>
        <w:rPr>
          <w:rFonts w:cs="宋体"/>
          <w:color w:val="000000"/>
          <w:sz w:val="24"/>
          <w:szCs w:val="24"/>
        </w:rPr>
      </w:pPr>
      <w:r>
        <w:rPr>
          <w:rFonts w:hint="eastAsia" w:cs="宋体"/>
          <w:color w:val="000000"/>
          <w:sz w:val="24"/>
          <w:szCs w:val="24"/>
        </w:rPr>
        <w:t>功能：适用于工艺美术（装潢设计方向）专业的《素描》、《色彩》、《速写》等课程。</w:t>
      </w:r>
    </w:p>
    <w:p>
      <w:pPr>
        <w:spacing w:line="480" w:lineRule="exact"/>
        <w:ind w:firstLine="480" w:firstLineChars="200"/>
        <w:rPr>
          <w:rFonts w:cs="宋体"/>
          <w:color w:val="000000"/>
          <w:sz w:val="24"/>
          <w:szCs w:val="24"/>
        </w:rPr>
      </w:pPr>
      <w:r>
        <w:rPr>
          <w:rFonts w:hint="eastAsia" w:cs="宋体"/>
          <w:color w:val="000000"/>
          <w:sz w:val="24"/>
          <w:szCs w:val="24"/>
        </w:rPr>
        <w:t>说明：主要设备装备按45人的标准班配置</w:t>
      </w:r>
    </w:p>
    <w:tbl>
      <w:tblPr>
        <w:tblStyle w:val="32"/>
        <w:tblW w:w="0" w:type="auto"/>
        <w:jc w:val="center"/>
        <w:tblLayout w:type="fixed"/>
        <w:tblCellMar>
          <w:top w:w="0" w:type="dxa"/>
          <w:left w:w="108" w:type="dxa"/>
          <w:bottom w:w="0" w:type="dxa"/>
          <w:right w:w="108" w:type="dxa"/>
        </w:tblCellMar>
      </w:tblPr>
      <w:tblGrid>
        <w:gridCol w:w="812"/>
        <w:gridCol w:w="2042"/>
        <w:gridCol w:w="1980"/>
        <w:gridCol w:w="1105"/>
        <w:gridCol w:w="1415"/>
        <w:gridCol w:w="1800"/>
      </w:tblGrid>
      <w:tr>
        <w:tblPrEx>
          <w:tblCellMar>
            <w:top w:w="0" w:type="dxa"/>
            <w:left w:w="108" w:type="dxa"/>
            <w:bottom w:w="0" w:type="dxa"/>
            <w:right w:w="108" w:type="dxa"/>
          </w:tblCellMar>
        </w:tblPrEx>
        <w:trPr>
          <w:cantSplit/>
          <w:trHeight w:val="482" w:hRule="atLeast"/>
          <w:jc w:val="center"/>
        </w:trPr>
        <w:tc>
          <w:tcPr>
            <w:tcW w:w="812" w:type="dxa"/>
            <w:tcBorders>
              <w:top w:val="single" w:color="auto" w:sz="8" w:space="0"/>
              <w:left w:val="single" w:color="auto" w:sz="8" w:space="0"/>
              <w:bottom w:val="single" w:color="auto" w:sz="4" w:space="0"/>
              <w:right w:val="single" w:color="auto" w:sz="4" w:space="0"/>
            </w:tcBorders>
            <w:shd w:val="clear" w:color="auto" w:fill="C0C0C0"/>
            <w:vAlign w:val="center"/>
          </w:tcPr>
          <w:p>
            <w:pPr>
              <w:widowControl/>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序号</w:t>
            </w:r>
          </w:p>
        </w:tc>
        <w:tc>
          <w:tcPr>
            <w:tcW w:w="2042" w:type="dxa"/>
            <w:tcBorders>
              <w:top w:val="single" w:color="auto" w:sz="8" w:space="0"/>
              <w:left w:val="nil"/>
              <w:bottom w:val="single" w:color="auto" w:sz="4" w:space="0"/>
              <w:right w:val="single" w:color="auto" w:sz="4" w:space="0"/>
            </w:tcBorders>
            <w:shd w:val="clear" w:color="auto" w:fill="C0C0C0"/>
            <w:vAlign w:val="center"/>
          </w:tcPr>
          <w:p>
            <w:pPr>
              <w:widowControl/>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widowControl/>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功能</w:t>
            </w:r>
          </w:p>
        </w:tc>
        <w:tc>
          <w:tcPr>
            <w:tcW w:w="1105" w:type="dxa"/>
            <w:tcBorders>
              <w:top w:val="single" w:color="auto" w:sz="8" w:space="0"/>
              <w:left w:val="nil"/>
              <w:bottom w:val="single" w:color="auto" w:sz="4" w:space="0"/>
              <w:right w:val="single" w:color="auto" w:sz="4" w:space="0"/>
            </w:tcBorders>
            <w:shd w:val="clear" w:color="auto" w:fill="C0C0C0"/>
            <w:vAlign w:val="center"/>
          </w:tcPr>
          <w:p>
            <w:pPr>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单位</w:t>
            </w:r>
          </w:p>
        </w:tc>
        <w:tc>
          <w:tcPr>
            <w:tcW w:w="1415" w:type="dxa"/>
            <w:tcBorders>
              <w:top w:val="single" w:color="auto" w:sz="8" w:space="0"/>
              <w:left w:val="nil"/>
              <w:bottom w:val="single" w:color="auto" w:sz="4" w:space="0"/>
              <w:right w:val="single" w:color="auto" w:sz="4" w:space="0"/>
            </w:tcBorders>
            <w:shd w:val="clear" w:color="auto" w:fill="C0C0C0"/>
            <w:vAlign w:val="center"/>
          </w:tcPr>
          <w:p>
            <w:pPr>
              <w:widowControl/>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widowControl/>
              <w:adjustRightInd w:val="0"/>
              <w:snapToGrid w:val="0"/>
              <w:spacing w:line="480" w:lineRule="exact"/>
              <w:jc w:val="center"/>
              <w:rPr>
                <w:rFonts w:cs="宋体"/>
                <w:b/>
                <w:color w:val="000000"/>
                <w:kern w:val="0"/>
                <w:sz w:val="24"/>
                <w:szCs w:val="24"/>
              </w:rPr>
            </w:pPr>
            <w:r>
              <w:rPr>
                <w:rFonts w:hint="eastAsia" w:cs="宋体"/>
                <w:b/>
                <w:color w:val="000000"/>
                <w:kern w:val="0"/>
                <w:sz w:val="24"/>
                <w:szCs w:val="24"/>
              </w:rPr>
              <w:t>适用范围</w:t>
            </w:r>
          </w:p>
        </w:tc>
      </w:tr>
      <w:tr>
        <w:tblPrEx>
          <w:tblCellMar>
            <w:top w:w="0" w:type="dxa"/>
            <w:left w:w="108" w:type="dxa"/>
            <w:bottom w:w="0" w:type="dxa"/>
            <w:right w:w="108" w:type="dxa"/>
          </w:tblCellMar>
        </w:tblPrEx>
        <w:trPr>
          <w:cantSplit/>
          <w:trHeight w:val="482" w:hRule="atLeast"/>
          <w:jc w:val="center"/>
        </w:trPr>
        <w:tc>
          <w:tcPr>
            <w:tcW w:w="8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1</w:t>
            </w:r>
          </w:p>
        </w:tc>
        <w:tc>
          <w:tcPr>
            <w:tcW w:w="2042" w:type="dxa"/>
            <w:tcBorders>
              <w:top w:val="nil"/>
              <w:left w:val="nil"/>
              <w:bottom w:val="single" w:color="auto" w:sz="4" w:space="0"/>
              <w:right w:val="single" w:color="auto" w:sz="4" w:space="0"/>
            </w:tcBorders>
            <w:vAlign w:val="center"/>
          </w:tcPr>
          <w:p>
            <w:pPr>
              <w:adjustRightInd w:val="0"/>
              <w:snapToGrid w:val="0"/>
              <w:spacing w:line="480" w:lineRule="exact"/>
              <w:jc w:val="center"/>
              <w:rPr>
                <w:color w:val="000000"/>
                <w:sz w:val="24"/>
                <w:szCs w:val="24"/>
              </w:rPr>
            </w:pPr>
            <w:r>
              <w:rPr>
                <w:rFonts w:hint="eastAsia"/>
                <w:color w:val="000000"/>
                <w:sz w:val="24"/>
                <w:szCs w:val="24"/>
              </w:rPr>
              <w:t>画架</w:t>
            </w:r>
          </w:p>
        </w:tc>
        <w:tc>
          <w:tcPr>
            <w:tcW w:w="1980"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专业基础课</w:t>
            </w:r>
          </w:p>
        </w:tc>
        <w:tc>
          <w:tcPr>
            <w:tcW w:w="1105"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个</w:t>
            </w:r>
          </w:p>
        </w:tc>
        <w:tc>
          <w:tcPr>
            <w:tcW w:w="1415"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50</w:t>
            </w:r>
          </w:p>
        </w:tc>
        <w:tc>
          <w:tcPr>
            <w:tcW w:w="1800" w:type="dxa"/>
            <w:vMerge w:val="restart"/>
            <w:tcBorders>
              <w:top w:val="single" w:color="auto" w:sz="8" w:space="0"/>
              <w:left w:val="nil"/>
              <w:right w:val="single" w:color="auto" w:sz="8" w:space="0"/>
            </w:tcBorders>
          </w:tcPr>
          <w:p>
            <w:pPr>
              <w:adjustRightInd w:val="0"/>
              <w:snapToGrid w:val="0"/>
              <w:spacing w:line="480" w:lineRule="exact"/>
              <w:rPr>
                <w:rFonts w:cs="宋体"/>
                <w:color w:val="000000"/>
                <w:kern w:val="0"/>
                <w:sz w:val="24"/>
                <w:szCs w:val="24"/>
              </w:rPr>
            </w:pPr>
          </w:p>
          <w:p>
            <w:pPr>
              <w:adjustRightInd w:val="0"/>
              <w:snapToGrid w:val="0"/>
              <w:spacing w:line="480" w:lineRule="exact"/>
              <w:rPr>
                <w:rFonts w:cs="宋体"/>
                <w:color w:val="000000"/>
                <w:kern w:val="0"/>
                <w:sz w:val="24"/>
                <w:szCs w:val="24"/>
              </w:rPr>
            </w:pPr>
            <w:r>
              <w:rPr>
                <w:rFonts w:hint="eastAsia" w:cs="宋体"/>
                <w:color w:val="000000"/>
                <w:kern w:val="0"/>
                <w:sz w:val="24"/>
                <w:szCs w:val="24"/>
              </w:rPr>
              <w:t>素描、水粉、图案教学</w:t>
            </w:r>
          </w:p>
        </w:tc>
      </w:tr>
      <w:tr>
        <w:tblPrEx>
          <w:tblCellMar>
            <w:top w:w="0" w:type="dxa"/>
            <w:left w:w="108" w:type="dxa"/>
            <w:bottom w:w="0" w:type="dxa"/>
            <w:right w:w="108" w:type="dxa"/>
          </w:tblCellMar>
        </w:tblPrEx>
        <w:trPr>
          <w:cantSplit/>
          <w:trHeight w:val="482" w:hRule="atLeast"/>
          <w:jc w:val="center"/>
        </w:trPr>
        <w:tc>
          <w:tcPr>
            <w:tcW w:w="8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2</w:t>
            </w:r>
          </w:p>
        </w:tc>
        <w:tc>
          <w:tcPr>
            <w:tcW w:w="2042"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静物台</w:t>
            </w:r>
          </w:p>
        </w:tc>
        <w:tc>
          <w:tcPr>
            <w:tcW w:w="1980"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专业基础课</w:t>
            </w:r>
          </w:p>
        </w:tc>
        <w:tc>
          <w:tcPr>
            <w:tcW w:w="1105"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张</w:t>
            </w:r>
          </w:p>
        </w:tc>
        <w:tc>
          <w:tcPr>
            <w:tcW w:w="1415"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6</w:t>
            </w:r>
          </w:p>
        </w:tc>
        <w:tc>
          <w:tcPr>
            <w:tcW w:w="1800" w:type="dxa"/>
            <w:vMerge w:val="continue"/>
            <w:tcBorders>
              <w:top w:val="single" w:color="auto" w:sz="8" w:space="0"/>
              <w:left w:val="nil"/>
              <w:right w:val="single" w:color="auto" w:sz="8" w:space="0"/>
            </w:tcBorders>
          </w:tcPr>
          <w:p>
            <w:pPr>
              <w:adjustRightInd w:val="0"/>
              <w:snapToGrid w:val="0"/>
              <w:spacing w:line="360" w:lineRule="auto"/>
              <w:rPr>
                <w:rFonts w:cs="宋体"/>
                <w:color w:val="000000"/>
                <w:kern w:val="0"/>
                <w:sz w:val="24"/>
                <w:szCs w:val="24"/>
              </w:rPr>
            </w:pPr>
          </w:p>
        </w:tc>
      </w:tr>
      <w:tr>
        <w:tblPrEx>
          <w:tblCellMar>
            <w:top w:w="0" w:type="dxa"/>
            <w:left w:w="108" w:type="dxa"/>
            <w:bottom w:w="0" w:type="dxa"/>
            <w:right w:w="108" w:type="dxa"/>
          </w:tblCellMar>
        </w:tblPrEx>
        <w:trPr>
          <w:cantSplit/>
          <w:trHeight w:val="482" w:hRule="atLeast"/>
          <w:jc w:val="center"/>
        </w:trPr>
        <w:tc>
          <w:tcPr>
            <w:tcW w:w="8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3</w:t>
            </w:r>
          </w:p>
        </w:tc>
        <w:tc>
          <w:tcPr>
            <w:tcW w:w="2042"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储物柜</w:t>
            </w:r>
          </w:p>
        </w:tc>
        <w:tc>
          <w:tcPr>
            <w:tcW w:w="1980"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专业基础课</w:t>
            </w:r>
          </w:p>
        </w:tc>
        <w:tc>
          <w:tcPr>
            <w:tcW w:w="1105"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个</w:t>
            </w:r>
          </w:p>
        </w:tc>
        <w:tc>
          <w:tcPr>
            <w:tcW w:w="1415" w:type="dxa"/>
            <w:tcBorders>
              <w:top w:val="nil"/>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18</w:t>
            </w:r>
          </w:p>
        </w:tc>
        <w:tc>
          <w:tcPr>
            <w:tcW w:w="1800" w:type="dxa"/>
            <w:vMerge w:val="continue"/>
            <w:tcBorders>
              <w:left w:val="nil"/>
              <w:right w:val="single" w:color="auto" w:sz="8" w:space="0"/>
            </w:tcBorders>
            <w:vAlign w:val="center"/>
          </w:tcPr>
          <w:p>
            <w:pPr>
              <w:adjustRightInd w:val="0"/>
              <w:snapToGrid w:val="0"/>
              <w:spacing w:line="360" w:lineRule="auto"/>
              <w:rPr>
                <w:rFonts w:cs="宋体"/>
                <w:color w:val="000000"/>
                <w:kern w:val="0"/>
                <w:sz w:val="24"/>
                <w:szCs w:val="24"/>
              </w:rPr>
            </w:pPr>
          </w:p>
        </w:tc>
      </w:tr>
      <w:tr>
        <w:tblPrEx>
          <w:tblCellMar>
            <w:top w:w="0" w:type="dxa"/>
            <w:left w:w="108" w:type="dxa"/>
            <w:bottom w:w="0" w:type="dxa"/>
            <w:right w:w="108" w:type="dxa"/>
          </w:tblCellMar>
        </w:tblPrEx>
        <w:trPr>
          <w:cantSplit/>
          <w:trHeight w:val="482" w:hRule="atLeast"/>
          <w:jc w:val="center"/>
        </w:trPr>
        <w:tc>
          <w:tcPr>
            <w:tcW w:w="8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4</w:t>
            </w:r>
          </w:p>
        </w:tc>
        <w:tc>
          <w:tcPr>
            <w:tcW w:w="2042"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color w:val="000000"/>
                <w:sz w:val="24"/>
                <w:szCs w:val="24"/>
              </w:rPr>
            </w:pPr>
            <w:r>
              <w:rPr>
                <w:rFonts w:hint="eastAsia"/>
                <w:color w:val="000000"/>
                <w:sz w:val="24"/>
                <w:szCs w:val="24"/>
              </w:rPr>
              <w:t>画凳</w:t>
            </w:r>
          </w:p>
        </w:tc>
        <w:tc>
          <w:tcPr>
            <w:tcW w:w="1980"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专业基础课</w:t>
            </w:r>
          </w:p>
        </w:tc>
        <w:tc>
          <w:tcPr>
            <w:tcW w:w="1105"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个</w:t>
            </w:r>
          </w:p>
        </w:tc>
        <w:tc>
          <w:tcPr>
            <w:tcW w:w="1415" w:type="dxa"/>
            <w:tcBorders>
              <w:top w:val="single" w:color="auto" w:sz="4" w:space="0"/>
              <w:left w:val="nil"/>
              <w:bottom w:val="single" w:color="auto" w:sz="4" w:space="0"/>
              <w:right w:val="single" w:color="auto" w:sz="4" w:space="0"/>
            </w:tcBorders>
            <w:vAlign w:val="center"/>
          </w:tcPr>
          <w:p>
            <w:pPr>
              <w:widowControl/>
              <w:adjustRightInd w:val="0"/>
              <w:snapToGrid w:val="0"/>
              <w:spacing w:line="480" w:lineRule="exact"/>
              <w:jc w:val="center"/>
              <w:rPr>
                <w:rFonts w:cs="宋体"/>
                <w:color w:val="000000"/>
                <w:kern w:val="0"/>
                <w:sz w:val="24"/>
                <w:szCs w:val="24"/>
              </w:rPr>
            </w:pPr>
            <w:r>
              <w:rPr>
                <w:rFonts w:hint="eastAsia" w:cs="宋体"/>
                <w:color w:val="000000"/>
                <w:kern w:val="0"/>
                <w:sz w:val="24"/>
                <w:szCs w:val="24"/>
              </w:rPr>
              <w:t>200</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cs="宋体"/>
                <w:color w:val="000000"/>
                <w:kern w:val="0"/>
                <w:sz w:val="24"/>
                <w:szCs w:val="24"/>
              </w:rPr>
            </w:pPr>
          </w:p>
        </w:tc>
      </w:tr>
    </w:tbl>
    <w:p>
      <w:pPr>
        <w:pStyle w:val="148"/>
        <w:ind w:firstLine="482"/>
        <w:rPr>
          <w:sz w:val="24"/>
          <w:szCs w:val="24"/>
        </w:rPr>
      </w:pPr>
    </w:p>
    <w:p>
      <w:pPr>
        <w:pStyle w:val="148"/>
        <w:ind w:firstLine="482"/>
        <w:rPr>
          <w:sz w:val="24"/>
          <w:szCs w:val="24"/>
        </w:rPr>
      </w:pPr>
      <w:bookmarkStart w:id="33" w:name="_Toc44759531"/>
      <w:r>
        <w:rPr>
          <w:rFonts w:hint="eastAsia"/>
          <w:sz w:val="24"/>
          <w:szCs w:val="24"/>
        </w:rPr>
        <w:t>（三）教学资源</w:t>
      </w:r>
      <w:bookmarkEnd w:id="33"/>
    </w:p>
    <w:p>
      <w:pPr>
        <w:spacing w:line="400" w:lineRule="exact"/>
        <w:ind w:firstLine="420"/>
        <w:rPr>
          <w:b/>
          <w:color w:val="FF0000"/>
          <w:sz w:val="24"/>
          <w:szCs w:val="24"/>
        </w:rPr>
      </w:pPr>
      <w:r>
        <w:rPr>
          <w:b/>
          <w:sz w:val="24"/>
          <w:szCs w:val="24"/>
        </w:rPr>
        <w:t>1.</w:t>
      </w:r>
      <w:r>
        <w:rPr>
          <w:rFonts w:hint="eastAsia"/>
          <w:b/>
          <w:sz w:val="24"/>
          <w:szCs w:val="24"/>
        </w:rPr>
        <w:t>教材</w:t>
      </w:r>
    </w:p>
    <w:p>
      <w:pPr>
        <w:spacing w:line="400" w:lineRule="exact"/>
        <w:rPr>
          <w:b/>
          <w:color w:val="FF0000"/>
          <w:sz w:val="24"/>
          <w:szCs w:val="24"/>
        </w:rPr>
      </w:pPr>
    </w:p>
    <w:tbl>
      <w:tblPr>
        <w:tblStyle w:val="32"/>
        <w:tblW w:w="907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11"/>
        <w:gridCol w:w="1512"/>
        <w:gridCol w:w="1520"/>
        <w:gridCol w:w="150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pct25" w:color="auto" w:fill="auto"/>
          </w:tcPr>
          <w:p>
            <w:pPr>
              <w:spacing w:line="400" w:lineRule="exact"/>
              <w:jc w:val="center"/>
              <w:rPr>
                <w:b/>
                <w:sz w:val="24"/>
                <w:szCs w:val="24"/>
              </w:rPr>
            </w:pPr>
            <w:r>
              <w:rPr>
                <w:rFonts w:hint="eastAsia"/>
                <w:b/>
                <w:sz w:val="24"/>
                <w:szCs w:val="24"/>
              </w:rPr>
              <w:t>序号</w:t>
            </w:r>
          </w:p>
        </w:tc>
        <w:tc>
          <w:tcPr>
            <w:tcW w:w="2211" w:type="dxa"/>
            <w:shd w:val="pct25" w:color="auto" w:fill="auto"/>
          </w:tcPr>
          <w:p>
            <w:pPr>
              <w:spacing w:line="400" w:lineRule="exact"/>
              <w:jc w:val="center"/>
              <w:rPr>
                <w:b/>
                <w:sz w:val="24"/>
                <w:szCs w:val="24"/>
              </w:rPr>
            </w:pPr>
            <w:r>
              <w:rPr>
                <w:rFonts w:hint="eastAsia"/>
                <w:b/>
                <w:sz w:val="24"/>
                <w:szCs w:val="24"/>
              </w:rPr>
              <w:t>教材名称</w:t>
            </w:r>
          </w:p>
        </w:tc>
        <w:tc>
          <w:tcPr>
            <w:tcW w:w="1512" w:type="dxa"/>
            <w:shd w:val="pct25" w:color="auto" w:fill="auto"/>
          </w:tcPr>
          <w:p>
            <w:pPr>
              <w:spacing w:line="400" w:lineRule="exact"/>
              <w:jc w:val="center"/>
              <w:rPr>
                <w:b/>
                <w:sz w:val="24"/>
                <w:szCs w:val="24"/>
              </w:rPr>
            </w:pPr>
            <w:r>
              <w:rPr>
                <w:rFonts w:hint="eastAsia"/>
                <w:b/>
                <w:sz w:val="24"/>
                <w:szCs w:val="24"/>
              </w:rPr>
              <w:t>教材类型</w:t>
            </w:r>
          </w:p>
        </w:tc>
        <w:tc>
          <w:tcPr>
            <w:tcW w:w="1520" w:type="dxa"/>
            <w:shd w:val="pct25" w:color="auto" w:fill="auto"/>
          </w:tcPr>
          <w:p>
            <w:pPr>
              <w:spacing w:line="400" w:lineRule="exact"/>
              <w:jc w:val="center"/>
              <w:rPr>
                <w:b/>
                <w:sz w:val="24"/>
                <w:szCs w:val="24"/>
              </w:rPr>
            </w:pPr>
            <w:r>
              <w:rPr>
                <w:rFonts w:hint="eastAsia"/>
                <w:b/>
                <w:sz w:val="24"/>
                <w:szCs w:val="24"/>
              </w:rPr>
              <w:t>出版社</w:t>
            </w:r>
          </w:p>
        </w:tc>
        <w:tc>
          <w:tcPr>
            <w:tcW w:w="1504" w:type="dxa"/>
            <w:shd w:val="pct25" w:color="auto" w:fill="auto"/>
          </w:tcPr>
          <w:p>
            <w:pPr>
              <w:spacing w:line="400" w:lineRule="exact"/>
              <w:jc w:val="center"/>
              <w:rPr>
                <w:b/>
                <w:sz w:val="24"/>
                <w:szCs w:val="24"/>
              </w:rPr>
            </w:pPr>
            <w:r>
              <w:rPr>
                <w:rFonts w:hint="eastAsia"/>
                <w:b/>
                <w:sz w:val="24"/>
                <w:szCs w:val="24"/>
              </w:rPr>
              <w:t>主编</w:t>
            </w:r>
          </w:p>
        </w:tc>
        <w:tc>
          <w:tcPr>
            <w:tcW w:w="1512" w:type="dxa"/>
            <w:shd w:val="pct25" w:color="auto" w:fill="auto"/>
          </w:tcPr>
          <w:p>
            <w:pPr>
              <w:spacing w:line="400" w:lineRule="exact"/>
              <w:jc w:val="center"/>
              <w:rPr>
                <w:b/>
                <w:sz w:val="24"/>
                <w:szCs w:val="24"/>
              </w:rPr>
            </w:pPr>
            <w:r>
              <w:rPr>
                <w:rFonts w:hint="eastAsia"/>
                <w:b/>
                <w:sz w:val="24"/>
                <w:szCs w:val="24"/>
              </w:rPr>
              <w:t>出版日期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tcPr>
          <w:p>
            <w:pPr>
              <w:spacing w:line="400" w:lineRule="exact"/>
              <w:jc w:val="center"/>
              <w:rPr>
                <w:b/>
                <w:sz w:val="24"/>
                <w:szCs w:val="24"/>
              </w:rPr>
            </w:pPr>
            <w:r>
              <w:rPr>
                <w:rFonts w:hint="eastAsia"/>
                <w:b/>
                <w:sz w:val="24"/>
                <w:szCs w:val="24"/>
              </w:rPr>
              <w:t>1</w:t>
            </w:r>
          </w:p>
        </w:tc>
        <w:tc>
          <w:tcPr>
            <w:tcW w:w="2211" w:type="dxa"/>
            <w:shd w:val="clear" w:color="auto" w:fill="auto"/>
          </w:tcPr>
          <w:p>
            <w:pPr>
              <w:spacing w:line="400" w:lineRule="exact"/>
              <w:jc w:val="center"/>
              <w:rPr>
                <w:sz w:val="24"/>
                <w:szCs w:val="24"/>
              </w:rPr>
            </w:pPr>
            <w:r>
              <w:rPr>
                <w:rFonts w:hint="eastAsia"/>
                <w:sz w:val="24"/>
                <w:szCs w:val="24"/>
              </w:rPr>
              <w:t>图案</w:t>
            </w:r>
          </w:p>
        </w:tc>
        <w:tc>
          <w:tcPr>
            <w:tcW w:w="1512" w:type="dxa"/>
            <w:shd w:val="clear" w:color="auto" w:fill="auto"/>
          </w:tcPr>
          <w:p>
            <w:pPr>
              <w:spacing w:line="400" w:lineRule="exact"/>
              <w:jc w:val="center"/>
              <w:rPr>
                <w:sz w:val="24"/>
                <w:szCs w:val="24"/>
              </w:rPr>
            </w:pPr>
            <w:r>
              <w:rPr>
                <w:sz w:val="24"/>
                <w:szCs w:val="24"/>
              </w:rPr>
              <w:t>中等职业教育国家规划教材</w:t>
            </w:r>
          </w:p>
        </w:tc>
        <w:tc>
          <w:tcPr>
            <w:tcW w:w="1520" w:type="dxa"/>
            <w:shd w:val="clear" w:color="auto" w:fill="auto"/>
          </w:tcPr>
          <w:p>
            <w:pPr>
              <w:spacing w:line="400" w:lineRule="exact"/>
              <w:jc w:val="center"/>
              <w:rPr>
                <w:sz w:val="24"/>
                <w:szCs w:val="24"/>
              </w:rPr>
            </w:pPr>
            <w:r>
              <w:rPr>
                <w:rFonts w:hint="eastAsia"/>
                <w:sz w:val="24"/>
                <w:szCs w:val="24"/>
              </w:rPr>
              <w:t>高等教育出版社</w:t>
            </w:r>
          </w:p>
        </w:tc>
        <w:tc>
          <w:tcPr>
            <w:tcW w:w="1504" w:type="dxa"/>
            <w:shd w:val="clear" w:color="auto" w:fill="auto"/>
          </w:tcPr>
          <w:p>
            <w:pPr>
              <w:spacing w:line="400" w:lineRule="exact"/>
              <w:jc w:val="center"/>
              <w:rPr>
                <w:sz w:val="24"/>
                <w:szCs w:val="24"/>
              </w:rPr>
            </w:pPr>
            <w:r>
              <w:rPr>
                <w:sz w:val="24"/>
                <w:szCs w:val="24"/>
              </w:rPr>
              <w:t>颜虹蜀、</w:t>
            </w:r>
            <w:r>
              <w:rPr>
                <w:rFonts w:hint="eastAsia"/>
                <w:sz w:val="24"/>
                <w:szCs w:val="24"/>
              </w:rPr>
              <w:t>王珠珍</w:t>
            </w:r>
          </w:p>
        </w:tc>
        <w:tc>
          <w:tcPr>
            <w:tcW w:w="1512" w:type="dxa"/>
            <w:shd w:val="clear" w:color="auto" w:fill="auto"/>
          </w:tcPr>
          <w:p>
            <w:pPr>
              <w:spacing w:line="400" w:lineRule="exact"/>
              <w:jc w:val="center"/>
              <w:rPr>
                <w:sz w:val="24"/>
                <w:szCs w:val="24"/>
              </w:rPr>
            </w:pPr>
            <w:r>
              <w:rPr>
                <w:rFonts w:hint="eastAsia"/>
                <w:sz w:val="24"/>
                <w:szCs w:val="24"/>
              </w:rPr>
              <w:t>2005年11月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tcPr>
          <w:p>
            <w:pPr>
              <w:spacing w:line="400" w:lineRule="exact"/>
              <w:ind w:firstLine="360" w:firstLineChars="150"/>
              <w:rPr>
                <w:sz w:val="24"/>
                <w:szCs w:val="24"/>
              </w:rPr>
            </w:pPr>
            <w:r>
              <w:rPr>
                <w:rFonts w:hint="eastAsia"/>
                <w:sz w:val="24"/>
                <w:szCs w:val="24"/>
              </w:rPr>
              <w:t>2</w:t>
            </w:r>
          </w:p>
        </w:tc>
        <w:tc>
          <w:tcPr>
            <w:tcW w:w="2211" w:type="dxa"/>
            <w:shd w:val="clear" w:color="auto" w:fill="auto"/>
          </w:tcPr>
          <w:p>
            <w:pPr>
              <w:spacing w:line="400" w:lineRule="exact"/>
              <w:jc w:val="center"/>
              <w:rPr>
                <w:sz w:val="24"/>
                <w:szCs w:val="24"/>
              </w:rPr>
            </w:pPr>
          </w:p>
          <w:p>
            <w:pPr>
              <w:spacing w:line="400" w:lineRule="exact"/>
              <w:jc w:val="center"/>
              <w:rPr>
                <w:sz w:val="24"/>
                <w:szCs w:val="24"/>
              </w:rPr>
            </w:pPr>
            <w:r>
              <w:rPr>
                <w:rFonts w:hint="eastAsia"/>
                <w:sz w:val="24"/>
                <w:szCs w:val="24"/>
              </w:rPr>
              <w:t>素描</w:t>
            </w:r>
          </w:p>
        </w:tc>
        <w:tc>
          <w:tcPr>
            <w:tcW w:w="1512" w:type="dxa"/>
            <w:shd w:val="clear" w:color="auto" w:fill="auto"/>
          </w:tcPr>
          <w:p>
            <w:pPr>
              <w:spacing w:line="400" w:lineRule="exact"/>
              <w:rPr>
                <w:sz w:val="24"/>
                <w:szCs w:val="24"/>
              </w:rPr>
            </w:pPr>
            <w:r>
              <w:rPr>
                <w:rFonts w:hint="eastAsia"/>
                <w:sz w:val="24"/>
                <w:szCs w:val="24"/>
              </w:rPr>
              <w:t>“十二五”职业教育国家规划教材</w:t>
            </w:r>
          </w:p>
        </w:tc>
        <w:tc>
          <w:tcPr>
            <w:tcW w:w="1520" w:type="dxa"/>
            <w:shd w:val="clear" w:color="auto" w:fill="auto"/>
          </w:tcPr>
          <w:p>
            <w:pPr>
              <w:spacing w:line="400" w:lineRule="exact"/>
              <w:jc w:val="center"/>
              <w:rPr>
                <w:sz w:val="24"/>
                <w:szCs w:val="24"/>
              </w:rPr>
            </w:pPr>
          </w:p>
          <w:p>
            <w:pPr>
              <w:spacing w:line="400" w:lineRule="exact"/>
              <w:jc w:val="center"/>
              <w:rPr>
                <w:sz w:val="24"/>
                <w:szCs w:val="24"/>
              </w:rPr>
            </w:pPr>
            <w:r>
              <w:rPr>
                <w:rFonts w:hint="eastAsia"/>
                <w:sz w:val="24"/>
                <w:szCs w:val="24"/>
              </w:rPr>
              <w:t>高等教育出版社</w:t>
            </w:r>
          </w:p>
        </w:tc>
        <w:tc>
          <w:tcPr>
            <w:tcW w:w="1504" w:type="dxa"/>
            <w:shd w:val="clear" w:color="auto" w:fill="auto"/>
          </w:tcPr>
          <w:p>
            <w:pPr>
              <w:spacing w:line="400" w:lineRule="exact"/>
              <w:rPr>
                <w:sz w:val="24"/>
                <w:szCs w:val="24"/>
              </w:rPr>
            </w:pPr>
            <w:r>
              <w:rPr>
                <w:rFonts w:hint="eastAsia"/>
                <w:sz w:val="24"/>
                <w:szCs w:val="24"/>
              </w:rPr>
              <w:t>于艳玲、赵兰芬、肖楠</w:t>
            </w:r>
          </w:p>
        </w:tc>
        <w:tc>
          <w:tcPr>
            <w:tcW w:w="1512" w:type="dxa"/>
            <w:shd w:val="clear" w:color="auto" w:fill="auto"/>
          </w:tcPr>
          <w:p>
            <w:pPr>
              <w:spacing w:line="400" w:lineRule="exact"/>
              <w:jc w:val="center"/>
              <w:rPr>
                <w:sz w:val="24"/>
                <w:szCs w:val="24"/>
              </w:rPr>
            </w:pPr>
            <w:r>
              <w:rPr>
                <w:rFonts w:hint="eastAsia"/>
                <w:sz w:val="24"/>
                <w:szCs w:val="24"/>
              </w:rPr>
              <w:t>2015年11月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tcPr>
          <w:p>
            <w:pPr>
              <w:spacing w:line="400" w:lineRule="exact"/>
              <w:ind w:firstLine="360" w:firstLineChars="150"/>
              <w:rPr>
                <w:sz w:val="24"/>
                <w:szCs w:val="24"/>
              </w:rPr>
            </w:pPr>
          </w:p>
          <w:p>
            <w:pPr>
              <w:spacing w:line="400" w:lineRule="exact"/>
              <w:ind w:firstLine="360" w:firstLineChars="150"/>
              <w:rPr>
                <w:sz w:val="24"/>
                <w:szCs w:val="24"/>
              </w:rPr>
            </w:pPr>
            <w:r>
              <w:rPr>
                <w:rFonts w:hint="eastAsia"/>
                <w:sz w:val="24"/>
                <w:szCs w:val="24"/>
              </w:rPr>
              <w:t>3</w:t>
            </w:r>
          </w:p>
        </w:tc>
        <w:tc>
          <w:tcPr>
            <w:tcW w:w="2211" w:type="dxa"/>
            <w:shd w:val="clear" w:color="auto" w:fill="auto"/>
          </w:tcPr>
          <w:p>
            <w:pPr>
              <w:spacing w:line="400" w:lineRule="exact"/>
              <w:jc w:val="center"/>
              <w:rPr>
                <w:sz w:val="24"/>
                <w:szCs w:val="24"/>
              </w:rPr>
            </w:pPr>
          </w:p>
          <w:p>
            <w:pPr>
              <w:spacing w:line="400" w:lineRule="exact"/>
              <w:jc w:val="center"/>
              <w:rPr>
                <w:sz w:val="24"/>
                <w:szCs w:val="24"/>
              </w:rPr>
            </w:pPr>
            <w:r>
              <w:rPr>
                <w:rFonts w:hint="eastAsia"/>
                <w:sz w:val="24"/>
                <w:szCs w:val="24"/>
              </w:rPr>
              <w:t>色彩</w:t>
            </w:r>
          </w:p>
        </w:tc>
        <w:tc>
          <w:tcPr>
            <w:tcW w:w="1512" w:type="dxa"/>
            <w:shd w:val="clear" w:color="auto" w:fill="auto"/>
          </w:tcPr>
          <w:p>
            <w:pPr>
              <w:spacing w:line="400" w:lineRule="exact"/>
              <w:rPr>
                <w:sz w:val="24"/>
                <w:szCs w:val="24"/>
              </w:rPr>
            </w:pPr>
            <w:r>
              <w:rPr>
                <w:rFonts w:hint="eastAsia"/>
                <w:sz w:val="24"/>
                <w:szCs w:val="24"/>
              </w:rPr>
              <w:t>“十二五”职业教育国家规划立项教材</w:t>
            </w:r>
          </w:p>
        </w:tc>
        <w:tc>
          <w:tcPr>
            <w:tcW w:w="1520" w:type="dxa"/>
            <w:shd w:val="clear" w:color="auto" w:fill="auto"/>
          </w:tcPr>
          <w:p>
            <w:pPr>
              <w:spacing w:line="400" w:lineRule="exact"/>
              <w:jc w:val="center"/>
              <w:rPr>
                <w:sz w:val="24"/>
                <w:szCs w:val="24"/>
              </w:rPr>
            </w:pPr>
            <w:r>
              <w:rPr>
                <w:rFonts w:hint="eastAsia"/>
                <w:sz w:val="24"/>
                <w:szCs w:val="24"/>
              </w:rPr>
              <w:t>高等教育出版社</w:t>
            </w:r>
          </w:p>
        </w:tc>
        <w:tc>
          <w:tcPr>
            <w:tcW w:w="1504" w:type="dxa"/>
            <w:shd w:val="clear" w:color="auto" w:fill="auto"/>
          </w:tcPr>
          <w:p>
            <w:pPr>
              <w:spacing w:line="400" w:lineRule="exact"/>
              <w:rPr>
                <w:sz w:val="24"/>
                <w:szCs w:val="24"/>
              </w:rPr>
            </w:pPr>
            <w:r>
              <w:rPr>
                <w:rFonts w:hint="eastAsia"/>
                <w:sz w:val="24"/>
                <w:szCs w:val="24"/>
              </w:rPr>
              <w:t>叶小青</w:t>
            </w:r>
          </w:p>
        </w:tc>
        <w:tc>
          <w:tcPr>
            <w:tcW w:w="1512" w:type="dxa"/>
            <w:shd w:val="clear" w:color="auto" w:fill="auto"/>
          </w:tcPr>
          <w:p>
            <w:pPr>
              <w:spacing w:line="400" w:lineRule="exact"/>
              <w:jc w:val="center"/>
              <w:rPr>
                <w:sz w:val="24"/>
                <w:szCs w:val="24"/>
              </w:rPr>
            </w:pPr>
            <w:r>
              <w:rPr>
                <w:rFonts w:hint="eastAsia"/>
                <w:sz w:val="24"/>
                <w:szCs w:val="24"/>
              </w:rPr>
              <w:t>2017年10月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tcPr>
          <w:p>
            <w:pPr>
              <w:spacing w:line="400" w:lineRule="exact"/>
              <w:ind w:firstLine="360" w:firstLineChars="150"/>
              <w:rPr>
                <w:sz w:val="24"/>
                <w:szCs w:val="24"/>
              </w:rPr>
            </w:pPr>
          </w:p>
          <w:p>
            <w:pPr>
              <w:spacing w:line="400" w:lineRule="exact"/>
              <w:ind w:firstLine="360" w:firstLineChars="150"/>
              <w:rPr>
                <w:sz w:val="24"/>
                <w:szCs w:val="24"/>
              </w:rPr>
            </w:pPr>
            <w:r>
              <w:rPr>
                <w:rFonts w:hint="eastAsia"/>
                <w:sz w:val="24"/>
                <w:szCs w:val="24"/>
              </w:rPr>
              <w:t xml:space="preserve">4 </w:t>
            </w:r>
          </w:p>
        </w:tc>
        <w:tc>
          <w:tcPr>
            <w:tcW w:w="2211" w:type="dxa"/>
            <w:shd w:val="clear" w:color="auto" w:fill="auto"/>
          </w:tcPr>
          <w:p>
            <w:pPr>
              <w:spacing w:line="400" w:lineRule="exact"/>
              <w:jc w:val="center"/>
              <w:rPr>
                <w:sz w:val="24"/>
                <w:szCs w:val="24"/>
              </w:rPr>
            </w:pPr>
          </w:p>
          <w:p>
            <w:pPr>
              <w:spacing w:line="400" w:lineRule="exact"/>
              <w:jc w:val="center"/>
              <w:rPr>
                <w:sz w:val="24"/>
                <w:szCs w:val="24"/>
              </w:rPr>
            </w:pPr>
            <w:r>
              <w:rPr>
                <w:rFonts w:hint="eastAsia"/>
                <w:sz w:val="24"/>
                <w:szCs w:val="24"/>
              </w:rPr>
              <w:t>构成基础</w:t>
            </w:r>
          </w:p>
        </w:tc>
        <w:tc>
          <w:tcPr>
            <w:tcW w:w="1512" w:type="dxa"/>
            <w:shd w:val="clear" w:color="auto" w:fill="auto"/>
          </w:tcPr>
          <w:p>
            <w:pPr>
              <w:spacing w:line="400" w:lineRule="exact"/>
              <w:rPr>
                <w:sz w:val="24"/>
                <w:szCs w:val="24"/>
              </w:rPr>
            </w:pPr>
            <w:r>
              <w:rPr>
                <w:rFonts w:hint="eastAsia"/>
                <w:sz w:val="24"/>
                <w:szCs w:val="24"/>
              </w:rPr>
              <w:t>“十二五”职业教育国家规划立项教材</w:t>
            </w:r>
          </w:p>
        </w:tc>
        <w:tc>
          <w:tcPr>
            <w:tcW w:w="1520" w:type="dxa"/>
            <w:shd w:val="clear" w:color="auto" w:fill="auto"/>
          </w:tcPr>
          <w:p>
            <w:pPr>
              <w:spacing w:line="400" w:lineRule="exact"/>
              <w:jc w:val="center"/>
              <w:rPr>
                <w:sz w:val="24"/>
                <w:szCs w:val="24"/>
              </w:rPr>
            </w:pPr>
          </w:p>
          <w:p>
            <w:pPr>
              <w:spacing w:line="400" w:lineRule="exact"/>
              <w:jc w:val="center"/>
              <w:rPr>
                <w:sz w:val="24"/>
                <w:szCs w:val="24"/>
              </w:rPr>
            </w:pPr>
            <w:r>
              <w:rPr>
                <w:rFonts w:hint="eastAsia"/>
                <w:sz w:val="24"/>
                <w:szCs w:val="24"/>
              </w:rPr>
              <w:t>高等教育出版社</w:t>
            </w:r>
          </w:p>
        </w:tc>
        <w:tc>
          <w:tcPr>
            <w:tcW w:w="1504" w:type="dxa"/>
            <w:shd w:val="clear" w:color="auto" w:fill="auto"/>
          </w:tcPr>
          <w:p>
            <w:pPr>
              <w:spacing w:line="400" w:lineRule="exact"/>
              <w:rPr>
                <w:sz w:val="24"/>
                <w:szCs w:val="24"/>
              </w:rPr>
            </w:pPr>
          </w:p>
          <w:p>
            <w:pPr>
              <w:spacing w:line="400" w:lineRule="exact"/>
              <w:rPr>
                <w:sz w:val="24"/>
                <w:szCs w:val="24"/>
              </w:rPr>
            </w:pPr>
            <w:r>
              <w:rPr>
                <w:rFonts w:hint="eastAsia"/>
                <w:sz w:val="24"/>
                <w:szCs w:val="24"/>
              </w:rPr>
              <w:t>郑军、徐丽慧</w:t>
            </w:r>
          </w:p>
        </w:tc>
        <w:tc>
          <w:tcPr>
            <w:tcW w:w="1512" w:type="dxa"/>
            <w:shd w:val="clear" w:color="auto" w:fill="auto"/>
          </w:tcPr>
          <w:p>
            <w:pPr>
              <w:spacing w:line="400" w:lineRule="exact"/>
              <w:jc w:val="center"/>
              <w:rPr>
                <w:sz w:val="24"/>
                <w:szCs w:val="24"/>
              </w:rPr>
            </w:pPr>
            <w:r>
              <w:rPr>
                <w:rFonts w:hint="eastAsia"/>
                <w:sz w:val="24"/>
                <w:szCs w:val="24"/>
              </w:rPr>
              <w:t>2016年2月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tcPr>
          <w:p>
            <w:pPr>
              <w:spacing w:line="400" w:lineRule="exact"/>
              <w:ind w:firstLine="360" w:firstLineChars="150"/>
              <w:rPr>
                <w:sz w:val="24"/>
                <w:szCs w:val="24"/>
              </w:rPr>
            </w:pPr>
            <w:r>
              <w:rPr>
                <w:rFonts w:hint="eastAsia"/>
                <w:sz w:val="24"/>
                <w:szCs w:val="24"/>
              </w:rPr>
              <w:t>5</w:t>
            </w:r>
          </w:p>
        </w:tc>
        <w:tc>
          <w:tcPr>
            <w:tcW w:w="2211" w:type="dxa"/>
            <w:shd w:val="clear" w:color="auto" w:fill="auto"/>
          </w:tcPr>
          <w:p>
            <w:pPr>
              <w:spacing w:line="400" w:lineRule="exact"/>
              <w:jc w:val="center"/>
              <w:rPr>
                <w:sz w:val="24"/>
                <w:szCs w:val="24"/>
              </w:rPr>
            </w:pPr>
            <w:r>
              <w:rPr>
                <w:rFonts w:hint="eastAsia"/>
                <w:sz w:val="24"/>
                <w:szCs w:val="24"/>
              </w:rPr>
              <w:t>图形创意</w:t>
            </w:r>
          </w:p>
        </w:tc>
        <w:tc>
          <w:tcPr>
            <w:tcW w:w="1512" w:type="dxa"/>
            <w:shd w:val="clear" w:color="auto" w:fill="auto"/>
          </w:tcPr>
          <w:p>
            <w:pPr>
              <w:spacing w:line="400" w:lineRule="exact"/>
              <w:rPr>
                <w:sz w:val="24"/>
                <w:szCs w:val="24"/>
              </w:rPr>
            </w:pPr>
            <w:r>
              <w:rPr>
                <w:rFonts w:hint="eastAsia"/>
                <w:sz w:val="24"/>
                <w:szCs w:val="24"/>
              </w:rPr>
              <w:t>全国“十三五”规划精品教材</w:t>
            </w:r>
          </w:p>
        </w:tc>
        <w:tc>
          <w:tcPr>
            <w:tcW w:w="1520" w:type="dxa"/>
            <w:shd w:val="clear" w:color="auto" w:fill="auto"/>
          </w:tcPr>
          <w:p>
            <w:pPr>
              <w:spacing w:line="400" w:lineRule="exact"/>
              <w:rPr>
                <w:sz w:val="24"/>
                <w:szCs w:val="24"/>
              </w:rPr>
            </w:pPr>
            <w:r>
              <w:rPr>
                <w:rFonts w:hint="eastAsia"/>
                <w:sz w:val="24"/>
                <w:szCs w:val="24"/>
              </w:rPr>
              <w:t>华中师范大学</w:t>
            </w:r>
          </w:p>
        </w:tc>
        <w:tc>
          <w:tcPr>
            <w:tcW w:w="1504" w:type="dxa"/>
            <w:shd w:val="clear" w:color="auto" w:fill="auto"/>
          </w:tcPr>
          <w:p>
            <w:pPr>
              <w:spacing w:line="400" w:lineRule="exact"/>
              <w:rPr>
                <w:sz w:val="24"/>
                <w:szCs w:val="24"/>
              </w:rPr>
            </w:pPr>
            <w:r>
              <w:rPr>
                <w:rFonts w:hint="eastAsia"/>
                <w:sz w:val="24"/>
                <w:szCs w:val="24"/>
              </w:rPr>
              <w:t>侯石明、杨锋</w:t>
            </w:r>
          </w:p>
        </w:tc>
        <w:tc>
          <w:tcPr>
            <w:tcW w:w="1512" w:type="dxa"/>
            <w:shd w:val="clear" w:color="auto" w:fill="auto"/>
          </w:tcPr>
          <w:p>
            <w:pPr>
              <w:spacing w:line="400" w:lineRule="exact"/>
              <w:jc w:val="center"/>
              <w:rPr>
                <w:sz w:val="24"/>
                <w:szCs w:val="24"/>
              </w:rPr>
            </w:pPr>
            <w:r>
              <w:rPr>
                <w:rFonts w:hint="eastAsia"/>
                <w:sz w:val="24"/>
                <w:szCs w:val="24"/>
              </w:rPr>
              <w:t>2018年7月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tcPr>
          <w:p>
            <w:pPr>
              <w:spacing w:line="400" w:lineRule="exact"/>
              <w:ind w:firstLine="360" w:firstLineChars="150"/>
              <w:rPr>
                <w:sz w:val="24"/>
                <w:szCs w:val="24"/>
              </w:rPr>
            </w:pPr>
            <w:r>
              <w:rPr>
                <w:rFonts w:hint="eastAsia"/>
                <w:sz w:val="24"/>
                <w:szCs w:val="24"/>
              </w:rPr>
              <w:t>6</w:t>
            </w:r>
          </w:p>
        </w:tc>
        <w:tc>
          <w:tcPr>
            <w:tcW w:w="2211" w:type="dxa"/>
            <w:shd w:val="clear" w:color="auto" w:fill="auto"/>
          </w:tcPr>
          <w:p>
            <w:pPr>
              <w:spacing w:line="400" w:lineRule="exact"/>
              <w:jc w:val="center"/>
              <w:rPr>
                <w:sz w:val="24"/>
                <w:szCs w:val="24"/>
              </w:rPr>
            </w:pPr>
            <w:r>
              <w:rPr>
                <w:rFonts w:hint="eastAsia"/>
                <w:sz w:val="24"/>
                <w:szCs w:val="24"/>
              </w:rPr>
              <w:t>包装设计</w:t>
            </w:r>
          </w:p>
        </w:tc>
        <w:tc>
          <w:tcPr>
            <w:tcW w:w="1512" w:type="dxa"/>
            <w:shd w:val="clear" w:color="auto" w:fill="auto"/>
          </w:tcPr>
          <w:p>
            <w:pPr>
              <w:spacing w:line="400" w:lineRule="exact"/>
              <w:rPr>
                <w:sz w:val="24"/>
                <w:szCs w:val="24"/>
              </w:rPr>
            </w:pPr>
            <w:r>
              <w:rPr>
                <w:rFonts w:hint="eastAsia"/>
                <w:sz w:val="24"/>
                <w:szCs w:val="24"/>
              </w:rPr>
              <w:t>全国“十三五”规划精品教材</w:t>
            </w:r>
          </w:p>
        </w:tc>
        <w:tc>
          <w:tcPr>
            <w:tcW w:w="1520" w:type="dxa"/>
            <w:shd w:val="clear" w:color="auto" w:fill="auto"/>
          </w:tcPr>
          <w:p>
            <w:pPr>
              <w:spacing w:line="400" w:lineRule="exact"/>
              <w:rPr>
                <w:sz w:val="24"/>
                <w:szCs w:val="24"/>
              </w:rPr>
            </w:pPr>
            <w:r>
              <w:rPr>
                <w:rFonts w:hint="eastAsia"/>
                <w:sz w:val="24"/>
                <w:szCs w:val="24"/>
              </w:rPr>
              <w:t>河北美术出版社</w:t>
            </w:r>
          </w:p>
        </w:tc>
        <w:tc>
          <w:tcPr>
            <w:tcW w:w="1504" w:type="dxa"/>
            <w:shd w:val="clear" w:color="auto" w:fill="auto"/>
          </w:tcPr>
          <w:p>
            <w:pPr>
              <w:spacing w:line="400" w:lineRule="exact"/>
              <w:ind w:firstLine="120" w:firstLineChars="50"/>
              <w:rPr>
                <w:sz w:val="24"/>
                <w:szCs w:val="24"/>
              </w:rPr>
            </w:pPr>
            <w:r>
              <w:rPr>
                <w:rFonts w:hint="eastAsia"/>
                <w:sz w:val="24"/>
                <w:szCs w:val="24"/>
              </w:rPr>
              <w:t>宋春艳</w:t>
            </w:r>
          </w:p>
        </w:tc>
        <w:tc>
          <w:tcPr>
            <w:tcW w:w="1512" w:type="dxa"/>
            <w:shd w:val="clear" w:color="auto" w:fill="auto"/>
          </w:tcPr>
          <w:p>
            <w:pPr>
              <w:spacing w:line="400" w:lineRule="exact"/>
              <w:jc w:val="center"/>
              <w:rPr>
                <w:sz w:val="24"/>
                <w:szCs w:val="24"/>
              </w:rPr>
            </w:pPr>
            <w:r>
              <w:rPr>
                <w:rFonts w:hint="eastAsia"/>
                <w:sz w:val="24"/>
                <w:szCs w:val="24"/>
              </w:rPr>
              <w:t>2018年8月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tcPr>
          <w:p>
            <w:pPr>
              <w:spacing w:line="400" w:lineRule="exact"/>
              <w:ind w:firstLine="360" w:firstLineChars="150"/>
              <w:rPr>
                <w:sz w:val="24"/>
                <w:szCs w:val="24"/>
              </w:rPr>
            </w:pPr>
            <w:r>
              <w:rPr>
                <w:rFonts w:hint="eastAsia"/>
                <w:sz w:val="24"/>
                <w:szCs w:val="24"/>
              </w:rPr>
              <w:t>7</w:t>
            </w:r>
          </w:p>
        </w:tc>
        <w:tc>
          <w:tcPr>
            <w:tcW w:w="2211" w:type="dxa"/>
            <w:shd w:val="clear" w:color="auto" w:fill="auto"/>
          </w:tcPr>
          <w:p>
            <w:pPr>
              <w:spacing w:line="400" w:lineRule="exact"/>
              <w:jc w:val="center"/>
              <w:rPr>
                <w:sz w:val="24"/>
                <w:szCs w:val="24"/>
              </w:rPr>
            </w:pPr>
            <w:r>
              <w:rPr>
                <w:rFonts w:hint="eastAsia"/>
                <w:sz w:val="24"/>
                <w:szCs w:val="24"/>
              </w:rPr>
              <w:t>广告设计</w:t>
            </w:r>
          </w:p>
        </w:tc>
        <w:tc>
          <w:tcPr>
            <w:tcW w:w="1512" w:type="dxa"/>
            <w:shd w:val="clear" w:color="auto" w:fill="auto"/>
          </w:tcPr>
          <w:p>
            <w:pPr>
              <w:spacing w:line="400" w:lineRule="exact"/>
              <w:rPr>
                <w:sz w:val="24"/>
                <w:szCs w:val="24"/>
              </w:rPr>
            </w:pPr>
            <w:r>
              <w:rPr>
                <w:rFonts w:hint="eastAsia"/>
                <w:sz w:val="24"/>
                <w:szCs w:val="24"/>
              </w:rPr>
              <w:t>全国“十三五”规划教材</w:t>
            </w:r>
          </w:p>
        </w:tc>
        <w:tc>
          <w:tcPr>
            <w:tcW w:w="1520" w:type="dxa"/>
            <w:shd w:val="clear" w:color="auto" w:fill="auto"/>
          </w:tcPr>
          <w:p>
            <w:pPr>
              <w:spacing w:line="400" w:lineRule="exact"/>
              <w:rPr>
                <w:sz w:val="24"/>
                <w:szCs w:val="24"/>
              </w:rPr>
            </w:pPr>
            <w:r>
              <w:rPr>
                <w:rFonts w:hint="eastAsia"/>
                <w:sz w:val="24"/>
                <w:szCs w:val="24"/>
              </w:rPr>
              <w:t>河北美术出版社</w:t>
            </w:r>
          </w:p>
        </w:tc>
        <w:tc>
          <w:tcPr>
            <w:tcW w:w="1504" w:type="dxa"/>
            <w:shd w:val="clear" w:color="auto" w:fill="auto"/>
          </w:tcPr>
          <w:p>
            <w:pPr>
              <w:spacing w:line="400" w:lineRule="exact"/>
              <w:ind w:firstLine="120" w:firstLineChars="50"/>
              <w:rPr>
                <w:sz w:val="24"/>
                <w:szCs w:val="24"/>
              </w:rPr>
            </w:pPr>
            <w:r>
              <w:rPr>
                <w:sz w:val="24"/>
                <w:szCs w:val="24"/>
              </w:rPr>
              <w:t>宋新娟、梁哲</w:t>
            </w:r>
          </w:p>
        </w:tc>
        <w:tc>
          <w:tcPr>
            <w:tcW w:w="1512" w:type="dxa"/>
            <w:shd w:val="clear" w:color="auto" w:fill="auto"/>
          </w:tcPr>
          <w:p>
            <w:pPr>
              <w:spacing w:line="400" w:lineRule="exact"/>
              <w:jc w:val="center"/>
              <w:rPr>
                <w:sz w:val="24"/>
                <w:szCs w:val="24"/>
              </w:rPr>
            </w:pPr>
            <w:r>
              <w:rPr>
                <w:rFonts w:hint="eastAsia"/>
                <w:sz w:val="24"/>
                <w:szCs w:val="24"/>
              </w:rPr>
              <w:t>2018年2月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tcPr>
          <w:p>
            <w:pPr>
              <w:spacing w:line="400" w:lineRule="exact"/>
              <w:ind w:firstLine="360" w:firstLineChars="150"/>
              <w:rPr>
                <w:sz w:val="24"/>
                <w:szCs w:val="24"/>
              </w:rPr>
            </w:pPr>
            <w:r>
              <w:rPr>
                <w:rFonts w:hint="eastAsia"/>
                <w:sz w:val="24"/>
                <w:szCs w:val="24"/>
              </w:rPr>
              <w:t>8</w:t>
            </w:r>
          </w:p>
        </w:tc>
        <w:tc>
          <w:tcPr>
            <w:tcW w:w="2211" w:type="dxa"/>
            <w:shd w:val="clear" w:color="auto" w:fill="auto"/>
          </w:tcPr>
          <w:p>
            <w:pPr>
              <w:spacing w:line="400" w:lineRule="exact"/>
              <w:jc w:val="center"/>
              <w:rPr>
                <w:sz w:val="24"/>
                <w:szCs w:val="24"/>
              </w:rPr>
            </w:pPr>
            <w:r>
              <w:rPr>
                <w:rFonts w:hint="eastAsia"/>
                <w:sz w:val="24"/>
                <w:szCs w:val="24"/>
              </w:rPr>
              <w:t>PhotoshopCS6基础与实战项目化教程</w:t>
            </w:r>
          </w:p>
        </w:tc>
        <w:tc>
          <w:tcPr>
            <w:tcW w:w="1512" w:type="dxa"/>
            <w:shd w:val="clear" w:color="auto" w:fill="auto"/>
          </w:tcPr>
          <w:p>
            <w:pPr>
              <w:spacing w:line="400" w:lineRule="exact"/>
              <w:rPr>
                <w:sz w:val="24"/>
                <w:szCs w:val="24"/>
              </w:rPr>
            </w:pPr>
            <w:r>
              <w:rPr>
                <w:rFonts w:hint="eastAsia"/>
                <w:sz w:val="24"/>
                <w:szCs w:val="24"/>
              </w:rPr>
              <w:t>“十二五”职业教育国家规划教材</w:t>
            </w:r>
          </w:p>
        </w:tc>
        <w:tc>
          <w:tcPr>
            <w:tcW w:w="1520" w:type="dxa"/>
            <w:shd w:val="clear" w:color="auto" w:fill="auto"/>
          </w:tcPr>
          <w:p>
            <w:pPr>
              <w:spacing w:line="400" w:lineRule="exact"/>
              <w:rPr>
                <w:sz w:val="24"/>
                <w:szCs w:val="24"/>
              </w:rPr>
            </w:pPr>
            <w:r>
              <w:rPr>
                <w:rFonts w:hint="eastAsia"/>
                <w:sz w:val="24"/>
                <w:szCs w:val="24"/>
              </w:rPr>
              <w:t>高等教育出版社</w:t>
            </w:r>
          </w:p>
        </w:tc>
        <w:tc>
          <w:tcPr>
            <w:tcW w:w="1504" w:type="dxa"/>
            <w:shd w:val="clear" w:color="auto" w:fill="auto"/>
          </w:tcPr>
          <w:p>
            <w:pPr>
              <w:spacing w:line="400" w:lineRule="exact"/>
              <w:ind w:firstLine="120" w:firstLineChars="50"/>
              <w:rPr>
                <w:sz w:val="24"/>
                <w:szCs w:val="24"/>
              </w:rPr>
            </w:pPr>
            <w:r>
              <w:rPr>
                <w:rFonts w:hint="eastAsia"/>
                <w:sz w:val="24"/>
                <w:szCs w:val="24"/>
              </w:rPr>
              <w:t>陈晴、梁莎</w:t>
            </w:r>
          </w:p>
        </w:tc>
        <w:tc>
          <w:tcPr>
            <w:tcW w:w="1512" w:type="dxa"/>
            <w:shd w:val="clear" w:color="auto" w:fill="auto"/>
          </w:tcPr>
          <w:p>
            <w:pPr>
              <w:spacing w:line="400" w:lineRule="exact"/>
              <w:jc w:val="center"/>
              <w:rPr>
                <w:sz w:val="24"/>
                <w:szCs w:val="24"/>
              </w:rPr>
            </w:pPr>
            <w:r>
              <w:rPr>
                <w:rFonts w:hint="eastAsia"/>
                <w:sz w:val="24"/>
                <w:szCs w:val="24"/>
              </w:rPr>
              <w:t>2014年11月</w:t>
            </w:r>
          </w:p>
        </w:tc>
      </w:tr>
    </w:tbl>
    <w:p>
      <w:pPr>
        <w:spacing w:line="400" w:lineRule="exact"/>
        <w:ind w:firstLine="420"/>
        <w:rPr>
          <w:b/>
          <w:sz w:val="24"/>
          <w:szCs w:val="24"/>
        </w:rPr>
      </w:pPr>
    </w:p>
    <w:p>
      <w:pPr>
        <w:spacing w:line="480" w:lineRule="exact"/>
        <w:ind w:firstLine="480" w:firstLineChars="200"/>
        <w:rPr>
          <w:rFonts w:cs="宋体"/>
          <w:color w:val="000000"/>
          <w:sz w:val="24"/>
          <w:szCs w:val="24"/>
        </w:rPr>
      </w:pPr>
      <w:r>
        <w:rPr>
          <w:rFonts w:hint="eastAsia" w:cs="宋体"/>
          <w:color w:val="000000"/>
          <w:sz w:val="24"/>
          <w:szCs w:val="24"/>
        </w:rPr>
        <w:t>学校图书馆具有丰富的专业图书资源和数字教学资源，每门课程有相应的教材或自编讲义，专业建设有教学资源库、在线课程等能够满足学生专业学习、教师专业教学研究、教学实施和社会服务需要。严格执行国家和省（区、市）关于教材选用的有关要求，健全本校教材选用制度。根据需要组织编写校本教材，开发教学资源。</w:t>
      </w:r>
    </w:p>
    <w:p>
      <w:pPr>
        <w:spacing w:line="480" w:lineRule="exact"/>
        <w:ind w:firstLine="480" w:firstLineChars="200"/>
        <w:rPr>
          <w:color w:val="000000"/>
          <w:sz w:val="24"/>
          <w:szCs w:val="24"/>
        </w:rPr>
      </w:pPr>
    </w:p>
    <w:p>
      <w:pPr>
        <w:pStyle w:val="148"/>
      </w:pPr>
      <w:bookmarkStart w:id="34" w:name="_Toc44759532"/>
      <w:r>
        <w:rPr>
          <w:rFonts w:hint="eastAsia"/>
        </w:rPr>
        <w:t>（四）教学方法及考核评价</w:t>
      </w:r>
      <w:bookmarkEnd w:id="34"/>
    </w:p>
    <w:p>
      <w:pPr>
        <w:spacing w:line="400" w:lineRule="exact"/>
        <w:ind w:left="421"/>
        <w:rPr>
          <w:b/>
          <w:sz w:val="28"/>
          <w:szCs w:val="28"/>
        </w:rPr>
      </w:pPr>
    </w:p>
    <w:p>
      <w:pPr>
        <w:spacing w:line="400" w:lineRule="exact"/>
        <w:ind w:left="421"/>
        <w:rPr>
          <w:b/>
          <w:sz w:val="28"/>
          <w:szCs w:val="28"/>
        </w:rPr>
      </w:pPr>
      <w:r>
        <w:rPr>
          <w:rFonts w:hint="eastAsia"/>
          <w:b/>
          <w:sz w:val="28"/>
          <w:szCs w:val="28"/>
        </w:rPr>
        <w:t>教学方法</w:t>
      </w:r>
    </w:p>
    <w:p>
      <w:pPr>
        <w:spacing w:line="480" w:lineRule="exact"/>
        <w:ind w:firstLine="480" w:firstLineChars="200"/>
        <w:rPr>
          <w:rFonts w:cs="宋体"/>
          <w:color w:val="000000"/>
          <w:sz w:val="24"/>
          <w:szCs w:val="24"/>
        </w:rPr>
      </w:pPr>
      <w:r>
        <w:rPr>
          <w:rFonts w:hint="eastAsia" w:cs="宋体"/>
          <w:color w:val="000000"/>
          <w:sz w:val="24"/>
          <w:szCs w:val="24"/>
        </w:rPr>
        <w:t>1．依据专业培养目标、课程教学要求、学生能力与教学资源，采用适当的教学方法，以达到预期的教学目标。</w:t>
      </w:r>
    </w:p>
    <w:p>
      <w:pPr>
        <w:spacing w:line="480" w:lineRule="exact"/>
        <w:ind w:firstLine="480" w:firstLineChars="200"/>
        <w:rPr>
          <w:rFonts w:cs="宋体"/>
          <w:color w:val="000000"/>
          <w:sz w:val="24"/>
          <w:szCs w:val="24"/>
        </w:rPr>
      </w:pPr>
      <w:r>
        <w:rPr>
          <w:rFonts w:hint="eastAsia" w:cs="宋体"/>
          <w:color w:val="000000"/>
          <w:sz w:val="24"/>
          <w:szCs w:val="24"/>
        </w:rPr>
        <w:t>2．公共基础课可以采用讲授式教学、启发式教学、问题探究式教学等方法，通过集体讲解、师生对话、小组讨论、案例分析、演讲竞赛等形式，调动学生学习积极性，为专业基础课和专业技能课的学习以及再教育奠定基础。</w:t>
      </w:r>
    </w:p>
    <w:p>
      <w:pPr>
        <w:spacing w:line="480" w:lineRule="exact"/>
        <w:ind w:firstLine="480" w:firstLineChars="200"/>
        <w:rPr>
          <w:rFonts w:cs="宋体"/>
          <w:color w:val="000000"/>
          <w:sz w:val="24"/>
          <w:szCs w:val="24"/>
        </w:rPr>
      </w:pPr>
      <w:r>
        <w:rPr>
          <w:rFonts w:hint="eastAsia" w:cs="宋体"/>
          <w:color w:val="000000"/>
          <w:sz w:val="24"/>
          <w:szCs w:val="24"/>
        </w:rPr>
        <w:t>3．专业核心课可以采用启发式教学、案例式教学、项目式教学等方法，利用集体讲解、师生对话、小组讨论、案例分析、模拟实验、企业参观等形式，配合实物教学设备、多媒体教学课件、数字化教学资源等手段，使学生更好地理解和掌握比较抽象的原理性知识，具备软件运能能力及相关设计专业的基础技能，为后续课程的学习奠定扎实的基础。</w:t>
      </w:r>
    </w:p>
    <w:p>
      <w:pPr>
        <w:spacing w:line="480" w:lineRule="exact"/>
        <w:ind w:firstLine="480" w:firstLineChars="200"/>
        <w:rPr>
          <w:rFonts w:cs="宋体"/>
          <w:color w:val="000000"/>
          <w:sz w:val="24"/>
          <w:szCs w:val="24"/>
        </w:rPr>
      </w:pPr>
      <w:r>
        <w:rPr>
          <w:rFonts w:hint="eastAsia" w:cs="宋体"/>
          <w:color w:val="000000"/>
          <w:sz w:val="24"/>
          <w:szCs w:val="24"/>
        </w:rPr>
        <w:t>4．技能方向课可以采用理实一体化教学、任务驱动式教学、项目式教学等方法组织教学，利用集体讲解、小组讨论、案例分析、分组训练、综合实践等形式，配合实物教学设备、多媒体教学课件、数字化教学资源、仿真模拟软件等手段，把实际案例展现在学生面前，提高教学效果。</w:t>
      </w:r>
    </w:p>
    <w:p>
      <w:pPr>
        <w:spacing w:line="480" w:lineRule="exact"/>
        <w:ind w:firstLine="562" w:firstLineChars="200"/>
        <w:rPr>
          <w:rFonts w:cs="宋体"/>
          <w:b/>
          <w:color w:val="000000"/>
          <w:sz w:val="28"/>
          <w:szCs w:val="28"/>
        </w:rPr>
      </w:pPr>
      <w:r>
        <w:rPr>
          <w:rFonts w:cs="宋体"/>
          <w:b/>
          <w:color w:val="000000"/>
          <w:sz w:val="28"/>
          <w:szCs w:val="28"/>
        </w:rPr>
        <w:t>考核评价</w:t>
      </w:r>
    </w:p>
    <w:p>
      <w:pPr>
        <w:spacing w:line="480" w:lineRule="exact"/>
        <w:ind w:firstLine="480" w:firstLineChars="200"/>
        <w:rPr>
          <w:rFonts w:cs="宋体"/>
          <w:color w:val="000000"/>
          <w:sz w:val="24"/>
          <w:szCs w:val="24"/>
        </w:rPr>
      </w:pPr>
      <w:r>
        <w:rPr>
          <w:rFonts w:cs="宋体"/>
          <w:color w:val="000000"/>
          <w:sz w:val="24"/>
          <w:szCs w:val="24"/>
        </w:rPr>
        <w:t>根据课程的特点，注重评价内容的整体性，既要关注学生对知识的理解、技能的掌握和能力的提高，又要关注学生养成规范操作、安全操作的良好习惯，以及爱护设备、节约能源、保护环境等意识与观念的形成。</w:t>
      </w:r>
    </w:p>
    <w:p>
      <w:pPr>
        <w:spacing w:line="480" w:lineRule="exact"/>
        <w:ind w:firstLine="480" w:firstLineChars="200"/>
        <w:rPr>
          <w:rFonts w:cs="宋体"/>
          <w:color w:val="000000"/>
          <w:sz w:val="24"/>
          <w:szCs w:val="24"/>
        </w:rPr>
      </w:pPr>
      <w:r>
        <w:rPr>
          <w:rFonts w:hint="eastAsia" w:cs="宋体"/>
          <w:color w:val="000000"/>
          <w:sz w:val="24"/>
          <w:szCs w:val="24"/>
        </w:rPr>
        <w:t>1.公共基础</w:t>
      </w:r>
      <w:r>
        <w:rPr>
          <w:rFonts w:cs="宋体"/>
          <w:color w:val="000000"/>
          <w:sz w:val="24"/>
          <w:szCs w:val="24"/>
        </w:rPr>
        <w:t>课：</w:t>
      </w:r>
    </w:p>
    <w:p>
      <w:pPr>
        <w:spacing w:line="480" w:lineRule="exact"/>
        <w:ind w:firstLine="480" w:firstLineChars="200"/>
        <w:rPr>
          <w:rFonts w:cs="宋体"/>
          <w:color w:val="000000"/>
          <w:sz w:val="24"/>
          <w:szCs w:val="24"/>
        </w:rPr>
      </w:pPr>
      <w:r>
        <w:rPr>
          <w:rFonts w:cs="宋体"/>
          <w:color w:val="000000"/>
          <w:sz w:val="24"/>
          <w:szCs w:val="24"/>
        </w:rPr>
        <w:t>理论部分的考核可以采用课堂综合表现评价、作业评价、学习效果课堂展示、综合笔试等多元评价方法。笔试主要针对各部分的基本知识进行命题。</w:t>
      </w:r>
    </w:p>
    <w:p>
      <w:pPr>
        <w:spacing w:line="480" w:lineRule="exact"/>
        <w:ind w:firstLine="480" w:firstLineChars="200"/>
        <w:rPr>
          <w:rFonts w:cs="宋体"/>
          <w:color w:val="000000"/>
          <w:sz w:val="24"/>
          <w:szCs w:val="24"/>
        </w:rPr>
      </w:pPr>
      <w:r>
        <w:rPr>
          <w:rFonts w:cs="宋体"/>
          <w:color w:val="000000"/>
          <w:sz w:val="24"/>
          <w:szCs w:val="24"/>
        </w:rPr>
        <w:t>计算机应用基础课程可采取学校与社会相结合的办法，课程结业，组织学生参加社会认可的职业资格考核， 取得相应的职业资格证书。</w:t>
      </w:r>
    </w:p>
    <w:p>
      <w:pPr>
        <w:spacing w:line="480" w:lineRule="exact"/>
        <w:ind w:firstLine="480" w:firstLineChars="200"/>
        <w:rPr>
          <w:rFonts w:cs="宋体"/>
          <w:color w:val="000000"/>
          <w:sz w:val="24"/>
          <w:szCs w:val="24"/>
        </w:rPr>
      </w:pPr>
      <w:r>
        <w:rPr>
          <w:rFonts w:hint="eastAsia" w:cs="宋体"/>
          <w:color w:val="000000"/>
          <w:sz w:val="24"/>
          <w:szCs w:val="24"/>
        </w:rPr>
        <w:t>2.</w:t>
      </w:r>
      <w:r>
        <w:rPr>
          <w:rFonts w:cs="宋体"/>
          <w:color w:val="000000"/>
          <w:sz w:val="24"/>
          <w:szCs w:val="24"/>
        </w:rPr>
        <w:t>专业技能课程：</w:t>
      </w:r>
    </w:p>
    <w:p>
      <w:pPr>
        <w:spacing w:line="480" w:lineRule="exact"/>
        <w:ind w:firstLine="480" w:firstLineChars="200"/>
        <w:rPr>
          <w:rFonts w:cs="宋体"/>
          <w:color w:val="000000"/>
          <w:sz w:val="24"/>
          <w:szCs w:val="24"/>
        </w:rPr>
      </w:pPr>
      <w:r>
        <w:rPr>
          <w:rFonts w:cs="宋体"/>
          <w:color w:val="000000"/>
          <w:sz w:val="24"/>
          <w:szCs w:val="24"/>
        </w:rPr>
        <w:t>采取贯穿于教学全过程的多元考核评价方案。坚持诊断性评价、过程性评价和结果性评价完整刻画学生画像。</w:t>
      </w:r>
    </w:p>
    <w:p>
      <w:pPr>
        <w:spacing w:line="480" w:lineRule="exact"/>
        <w:ind w:firstLine="480" w:firstLineChars="200"/>
        <w:rPr>
          <w:rFonts w:cs="宋体"/>
          <w:color w:val="000000"/>
          <w:sz w:val="24"/>
          <w:szCs w:val="24"/>
        </w:rPr>
      </w:pPr>
      <w:r>
        <w:rPr>
          <w:rFonts w:cs="宋体"/>
          <w:color w:val="000000"/>
          <w:sz w:val="24"/>
          <w:szCs w:val="24"/>
        </w:rPr>
        <w:t>考核评价结果基于平台的自主学习和测试提供客观评价数据，其考核评价结果由三部分组成，小组设计方案初稿的考核评价结果由小组自评、互评、教师评价组成；知识点实训与进阶实训作品的考核评价由小组自评和教师评价组成；引入企业范例，小组对比分析后的完善版方案和进阶版实训作品考核评价结果由小组互评、教师评价、企业评价组成，这三大组成部分按比例计入课程成绩。</w:t>
      </w:r>
    </w:p>
    <w:p>
      <w:pPr>
        <w:spacing w:line="480" w:lineRule="exact"/>
        <w:ind w:firstLine="480" w:firstLineChars="200"/>
        <w:rPr>
          <w:rFonts w:cs="宋体"/>
          <w:color w:val="000000"/>
          <w:sz w:val="24"/>
          <w:szCs w:val="24"/>
        </w:rPr>
      </w:pPr>
      <w:r>
        <w:rPr>
          <w:rFonts w:cs="宋体"/>
          <w:color w:val="000000"/>
          <w:sz w:val="24"/>
          <w:szCs w:val="24"/>
        </w:rPr>
        <w:t>专业课规定的实训项目，学生应全部完成，凡缺做三分之一实训项目者必须在本课程考核前补做，否则实训课程为不合格。</w:t>
      </w:r>
    </w:p>
    <w:p>
      <w:pPr>
        <w:spacing w:line="480" w:lineRule="exact"/>
        <w:ind w:firstLine="480" w:firstLineChars="200"/>
        <w:rPr>
          <w:rFonts w:cs="宋体"/>
          <w:color w:val="000000"/>
          <w:sz w:val="24"/>
          <w:szCs w:val="24"/>
        </w:rPr>
      </w:pPr>
      <w:r>
        <w:rPr>
          <w:rFonts w:hint="eastAsia" w:cs="宋体"/>
          <w:color w:val="000000"/>
          <w:sz w:val="24"/>
          <w:szCs w:val="24"/>
        </w:rPr>
        <w:t>3.</w:t>
      </w:r>
      <w:r>
        <w:rPr>
          <w:rFonts w:cs="宋体"/>
          <w:color w:val="000000"/>
          <w:sz w:val="24"/>
          <w:szCs w:val="24"/>
        </w:rPr>
        <w:t>顶岗实习考核主要由企业评价与顶岗实习报告两部分组成。</w:t>
      </w:r>
    </w:p>
    <w:p>
      <w:pPr>
        <w:spacing w:line="480" w:lineRule="exact"/>
        <w:ind w:firstLine="480" w:firstLineChars="200"/>
        <w:rPr>
          <w:rFonts w:cs="宋体"/>
          <w:color w:val="000000"/>
          <w:sz w:val="24"/>
          <w:szCs w:val="24"/>
        </w:rPr>
      </w:pPr>
    </w:p>
    <w:p>
      <w:pPr>
        <w:pStyle w:val="148"/>
      </w:pPr>
      <w:bookmarkStart w:id="35" w:name="_Toc44759533"/>
      <w:r>
        <w:rPr>
          <w:rFonts w:hint="eastAsia"/>
        </w:rPr>
        <w:t>（五）质量管理</w:t>
      </w:r>
      <w:bookmarkEnd w:id="35"/>
    </w:p>
    <w:p>
      <w:pPr>
        <w:spacing w:line="480" w:lineRule="exact"/>
        <w:ind w:firstLine="480" w:firstLineChars="200"/>
        <w:rPr>
          <w:rFonts w:cs="宋体"/>
          <w:color w:val="000000"/>
          <w:sz w:val="24"/>
          <w:szCs w:val="24"/>
        </w:rPr>
      </w:pPr>
      <w:r>
        <w:rPr>
          <w:rFonts w:hint="eastAsia" w:cs="宋体"/>
          <w:color w:val="000000"/>
          <w:sz w:val="24"/>
          <w:szCs w:val="24"/>
        </w:rPr>
        <w:t>质量管理要有一定的规范性和灵活性，合理调配专业教师、专业实训室和实训场地等教学资源，为课程的实施创造条件；要加强对教学过程的质量监控，改革教学评价的标准和方法，促进教师教学能力的提升，保证教学质量。主要体现在以下四个方面：</w:t>
      </w:r>
    </w:p>
    <w:p>
      <w:pPr>
        <w:spacing w:line="480" w:lineRule="exact"/>
        <w:ind w:firstLine="480" w:firstLineChars="200"/>
        <w:rPr>
          <w:rFonts w:cs="宋体"/>
          <w:color w:val="000000"/>
          <w:sz w:val="24"/>
          <w:szCs w:val="24"/>
        </w:rPr>
      </w:pPr>
      <w:r>
        <w:rPr>
          <w:rFonts w:hint="eastAsia" w:cs="宋体"/>
          <w:color w:val="000000"/>
          <w:sz w:val="24"/>
          <w:szCs w:val="24"/>
        </w:rPr>
        <w:t>1.教学过程管理，即按照教学过程的规律来决定教学工作的顺序，建立相应的方法，通过计划、实施、检查和总结等措施来实现教学目标。</w:t>
      </w:r>
    </w:p>
    <w:p>
      <w:pPr>
        <w:spacing w:line="480" w:lineRule="exact"/>
        <w:ind w:firstLine="480" w:firstLineChars="200"/>
        <w:rPr>
          <w:rFonts w:cs="宋体"/>
          <w:color w:val="000000"/>
          <w:sz w:val="24"/>
          <w:szCs w:val="24"/>
        </w:rPr>
      </w:pPr>
      <w:r>
        <w:rPr>
          <w:rFonts w:hint="eastAsia" w:cs="宋体"/>
          <w:color w:val="000000"/>
          <w:sz w:val="24"/>
          <w:szCs w:val="24"/>
        </w:rPr>
        <w:t>2.教学业务管理，即对学校教学业务工作进行有计划、有组织的管理。</w:t>
      </w:r>
    </w:p>
    <w:p>
      <w:pPr>
        <w:spacing w:line="480" w:lineRule="exact"/>
        <w:ind w:firstLine="480" w:firstLineChars="200"/>
        <w:rPr>
          <w:rFonts w:cs="宋体"/>
          <w:color w:val="000000"/>
          <w:sz w:val="24"/>
          <w:szCs w:val="24"/>
        </w:rPr>
      </w:pPr>
      <w:r>
        <w:rPr>
          <w:rFonts w:hint="eastAsia" w:cs="宋体"/>
          <w:color w:val="000000"/>
          <w:sz w:val="24"/>
          <w:szCs w:val="24"/>
        </w:rPr>
        <w:t>3.教学质量管理，即按照培养目标的要求安排教学活动，并对教学过程的各个阶段和环节进行质量控制。</w:t>
      </w:r>
    </w:p>
    <w:p>
      <w:pPr>
        <w:spacing w:line="480" w:lineRule="exact"/>
        <w:ind w:firstLine="480" w:firstLineChars="200"/>
        <w:rPr>
          <w:rFonts w:cs="宋体"/>
          <w:color w:val="000000"/>
          <w:sz w:val="24"/>
          <w:szCs w:val="24"/>
        </w:rPr>
      </w:pPr>
      <w:r>
        <w:rPr>
          <w:rFonts w:hint="eastAsia" w:cs="宋体"/>
          <w:color w:val="000000"/>
          <w:sz w:val="24"/>
          <w:szCs w:val="24"/>
        </w:rPr>
        <w:t>4.加强教学监控管理，即通过教学监控，发现教学中存在的问题，分析产生问题的原因，提出纠正存在问题的建议，促进教学质量的提高，促进学生学习水平的提高和教师业务能力的发展，保证课程实施的质量，保证素质教育方针的落实。</w:t>
      </w:r>
    </w:p>
    <w:p>
      <w:pPr>
        <w:spacing w:line="480" w:lineRule="exact"/>
        <w:ind w:firstLine="482" w:firstLineChars="200"/>
        <w:rPr>
          <w:rFonts w:cs="宋体"/>
          <w:b/>
          <w:bCs/>
          <w:color w:val="000000"/>
          <w:sz w:val="24"/>
          <w:szCs w:val="24"/>
        </w:rPr>
      </w:pPr>
    </w:p>
    <w:p>
      <w:pPr>
        <w:pStyle w:val="136"/>
        <w:ind w:firstLine="562"/>
        <w:rPr>
          <w:sz w:val="28"/>
          <w:szCs w:val="28"/>
        </w:rPr>
      </w:pPr>
      <w:bookmarkStart w:id="36" w:name="_Toc44759534"/>
      <w:r>
        <w:rPr>
          <w:rFonts w:hint="eastAsia"/>
          <w:sz w:val="28"/>
          <w:szCs w:val="28"/>
        </w:rPr>
        <w:t>十一、毕业要求</w:t>
      </w:r>
      <w:bookmarkEnd w:id="36"/>
    </w:p>
    <w:p>
      <w:pPr>
        <w:spacing w:line="480" w:lineRule="exact"/>
        <w:ind w:firstLine="480" w:firstLineChars="200"/>
        <w:rPr>
          <w:rFonts w:cs="宋体"/>
          <w:color w:val="000000"/>
          <w:sz w:val="24"/>
          <w:szCs w:val="24"/>
        </w:rPr>
      </w:pPr>
      <w:r>
        <w:rPr>
          <w:rFonts w:cs="宋体"/>
          <w:color w:val="000000"/>
          <w:sz w:val="24"/>
          <w:szCs w:val="24"/>
        </w:rPr>
        <w:t>学生必须通过规定的三年年限的学习，须修满的专业人才培养方案所规定的学时学分，（</w:t>
      </w:r>
      <w:r>
        <w:rPr>
          <w:color w:val="231F20"/>
          <w:sz w:val="24"/>
          <w:szCs w:val="24"/>
        </w:rPr>
        <w:t>3 年总学分数不少于 170学分）；学生在毕业前需参加学业水平测试，成绩合格。</w:t>
      </w:r>
    </w:p>
    <w:p>
      <w:pPr>
        <w:spacing w:line="480" w:lineRule="exact"/>
        <w:ind w:firstLine="480" w:firstLineChars="200"/>
        <w:rPr>
          <w:rFonts w:cs="宋体"/>
          <w:color w:val="000000"/>
          <w:sz w:val="24"/>
          <w:szCs w:val="24"/>
        </w:rPr>
      </w:pPr>
      <w:r>
        <w:rPr>
          <w:rFonts w:cs="宋体"/>
          <w:color w:val="000000"/>
          <w:sz w:val="24"/>
          <w:szCs w:val="24"/>
        </w:rPr>
        <w:t>职业资格证书要求：</w:t>
      </w:r>
    </w:p>
    <w:p>
      <w:pPr>
        <w:spacing w:line="480" w:lineRule="exact"/>
        <w:ind w:firstLine="480" w:firstLineChars="200"/>
        <w:rPr>
          <w:rFonts w:cs="宋体"/>
          <w:color w:val="000000"/>
          <w:sz w:val="24"/>
          <w:szCs w:val="24"/>
        </w:rPr>
      </w:pPr>
      <w:r>
        <w:rPr>
          <w:rFonts w:cs="宋体"/>
          <w:color w:val="000000"/>
          <w:sz w:val="24"/>
          <w:szCs w:val="24"/>
        </w:rPr>
        <w:t>学生在毕业时获得的职业资格证书必须是由劳动部认证、与本专业技能相关的证书，至少要获得一个。</w:t>
      </w:r>
    </w:p>
    <w:bookmarkEnd w:id="20"/>
    <w:bookmarkEnd w:id="23"/>
    <w:bookmarkEnd w:id="24"/>
    <w:bookmarkEnd w:id="30"/>
    <w:bookmarkEnd w:id="31"/>
    <w:p>
      <w:pPr>
        <w:pStyle w:val="10"/>
        <w:spacing w:before="27"/>
        <w:ind w:right="465"/>
        <w:rPr>
          <w:rFonts w:cs="宋体"/>
          <w:color w:val="000000"/>
          <w:sz w:val="24"/>
        </w:rPr>
      </w:pPr>
      <w:bookmarkStart w:id="37" w:name="_GoBack"/>
      <w:bookmarkEnd w:id="37"/>
    </w:p>
    <w:sectPr>
      <w:headerReference r:id="rId6" w:type="first"/>
      <w:footerReference r:id="rId9" w:type="first"/>
      <w:headerReference r:id="rId5" w:type="default"/>
      <w:footerReference r:id="rId7" w:type="default"/>
      <w:footerReference r:id="rId8" w:type="even"/>
      <w:pgSz w:w="11906" w:h="16838"/>
      <w:pgMar w:top="159" w:right="1134" w:bottom="1242" w:left="919" w:header="709" w:footer="1134"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黑体简体">
    <w:altName w:val="Arial Unicode MS"/>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129537"/>
      <w:docPartObj>
        <w:docPartGallery w:val="AutoText"/>
      </w:docPartObj>
    </w:sdtPr>
    <w:sdtContent>
      <w:p>
        <w:pPr>
          <w:pStyle w:val="19"/>
        </w:pPr>
        <w:r>
          <w:fldChar w:fldCharType="begin"/>
        </w:r>
        <w:r>
          <w:instrText xml:space="preserve">PAGE   \* MERGEFORMAT</w:instrText>
        </w:r>
        <w:r>
          <w:fldChar w:fldCharType="separate"/>
        </w:r>
        <w:r>
          <w:rPr>
            <w:lang w:val="zh-CN"/>
          </w:rPr>
          <w:t>3</w:t>
        </w:r>
        <w: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332272"/>
      <w:docPartObj>
        <w:docPartGallery w:val="AutoText"/>
      </w:docPartObj>
    </w:sdtPr>
    <w:sdtContent>
      <w:p>
        <w:pPr>
          <w:pStyle w:val="19"/>
          <w:ind w:firstLine="9450" w:firstLineChars="5250"/>
        </w:pPr>
        <w:r>
          <w:fldChar w:fldCharType="begin"/>
        </w:r>
        <w:r>
          <w:instrText xml:space="preserve">PAGE   \* MERGEFORMAT</w:instrText>
        </w:r>
        <w:r>
          <w:fldChar w:fldCharType="separate"/>
        </w:r>
        <w:r>
          <w:rPr>
            <w:lang w:val="zh-CN"/>
          </w:rPr>
          <w:t>3</w:t>
        </w:r>
        <w:r>
          <w:fldChar w:fldCharType="end"/>
        </w:r>
      </w:p>
    </w:sdtContent>
  </w:sdt>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708202"/>
      <w:docPartObj>
        <w:docPartGallery w:val="AutoText"/>
      </w:docPartObj>
    </w:sdtPr>
    <w:sdtContent>
      <w:p>
        <w:pPr>
          <w:pStyle w:val="19"/>
          <w:ind w:firstLine="9450" w:firstLineChars="5250"/>
        </w:pPr>
        <w:r>
          <w:fldChar w:fldCharType="begin"/>
        </w:r>
        <w:r>
          <w:instrText xml:space="preserve">PAGE   \* MERGEFORMAT</w:instrText>
        </w:r>
        <w:r>
          <w:fldChar w:fldCharType="separate"/>
        </w:r>
        <w:r>
          <w:t>4</w:t>
        </w:r>
        <w:r>
          <w:fldChar w:fldCharType="end"/>
        </w:r>
      </w:p>
    </w:sdtContent>
  </w:sdt>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598169"/>
      <w:docPartObj>
        <w:docPartGallery w:val="AutoText"/>
      </w:docPartObj>
    </w:sdtPr>
    <w:sdtContent>
      <w:p>
        <w:pPr>
          <w:pStyle w:val="19"/>
          <w:ind w:firstLine="9630" w:firstLineChars="5350"/>
        </w:pPr>
        <w:r>
          <w:fldChar w:fldCharType="begin"/>
        </w:r>
        <w:r>
          <w:instrText xml:space="preserve">PAGE   \* MERGEFORMAT</w:instrText>
        </w:r>
        <w:r>
          <w:fldChar w:fldCharType="separate"/>
        </w:r>
        <w:r>
          <w:rPr>
            <w:lang w:val="zh-CN"/>
          </w:rPr>
          <w:t>1</w:t>
        </w:r>
        <w:r>
          <w:fldChar w:fldCharType="end"/>
        </w:r>
      </w:p>
    </w:sdtContent>
  </w:sdt>
  <w:p>
    <w:pPr>
      <w:pStyle w:val="19"/>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6F8"/>
    <w:multiLevelType w:val="multilevel"/>
    <w:tmpl w:val="076D16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F35107"/>
    <w:multiLevelType w:val="multilevel"/>
    <w:tmpl w:val="23F35107"/>
    <w:lvl w:ilvl="0" w:tentative="0">
      <w:start w:val="1"/>
      <w:numFmt w:val="decimal"/>
      <w:lvlText w:val="%1."/>
      <w:lvlJc w:val="left"/>
      <w:pPr>
        <w:ind w:left="1394" w:hanging="274"/>
        <w:jc w:val="left"/>
      </w:pPr>
      <w:rPr>
        <w:rFonts w:hint="default" w:ascii="Arial Unicode MS" w:hAnsi="Arial Unicode MS" w:eastAsia="Arial Unicode MS" w:cs="Arial Unicode MS"/>
        <w:color w:val="231F20"/>
        <w:spacing w:val="-1"/>
        <w:w w:val="88"/>
        <w:sz w:val="22"/>
        <w:szCs w:val="22"/>
        <w:lang w:val="zh-CN" w:eastAsia="zh-CN" w:bidi="zh-CN"/>
      </w:rPr>
    </w:lvl>
    <w:lvl w:ilvl="1" w:tentative="0">
      <w:start w:val="0"/>
      <w:numFmt w:val="bullet"/>
      <w:lvlText w:val="•"/>
      <w:lvlJc w:val="left"/>
      <w:pPr>
        <w:ind w:left="2250" w:hanging="274"/>
      </w:pPr>
      <w:rPr>
        <w:rFonts w:hint="default"/>
        <w:lang w:val="zh-CN" w:eastAsia="zh-CN" w:bidi="zh-CN"/>
      </w:rPr>
    </w:lvl>
    <w:lvl w:ilvl="2" w:tentative="0">
      <w:start w:val="0"/>
      <w:numFmt w:val="bullet"/>
      <w:lvlText w:val="•"/>
      <w:lvlJc w:val="left"/>
      <w:pPr>
        <w:ind w:left="3101" w:hanging="274"/>
      </w:pPr>
      <w:rPr>
        <w:rFonts w:hint="default"/>
        <w:lang w:val="zh-CN" w:eastAsia="zh-CN" w:bidi="zh-CN"/>
      </w:rPr>
    </w:lvl>
    <w:lvl w:ilvl="3" w:tentative="0">
      <w:start w:val="0"/>
      <w:numFmt w:val="bullet"/>
      <w:lvlText w:val="•"/>
      <w:lvlJc w:val="left"/>
      <w:pPr>
        <w:ind w:left="3952" w:hanging="274"/>
      </w:pPr>
      <w:rPr>
        <w:rFonts w:hint="default"/>
        <w:lang w:val="zh-CN" w:eastAsia="zh-CN" w:bidi="zh-CN"/>
      </w:rPr>
    </w:lvl>
    <w:lvl w:ilvl="4" w:tentative="0">
      <w:start w:val="0"/>
      <w:numFmt w:val="bullet"/>
      <w:lvlText w:val="•"/>
      <w:lvlJc w:val="left"/>
      <w:pPr>
        <w:ind w:left="4803" w:hanging="274"/>
      </w:pPr>
      <w:rPr>
        <w:rFonts w:hint="default"/>
        <w:lang w:val="zh-CN" w:eastAsia="zh-CN" w:bidi="zh-CN"/>
      </w:rPr>
    </w:lvl>
    <w:lvl w:ilvl="5" w:tentative="0">
      <w:start w:val="0"/>
      <w:numFmt w:val="bullet"/>
      <w:lvlText w:val="•"/>
      <w:lvlJc w:val="left"/>
      <w:pPr>
        <w:ind w:left="5654" w:hanging="274"/>
      </w:pPr>
      <w:rPr>
        <w:rFonts w:hint="default"/>
        <w:lang w:val="zh-CN" w:eastAsia="zh-CN" w:bidi="zh-CN"/>
      </w:rPr>
    </w:lvl>
    <w:lvl w:ilvl="6" w:tentative="0">
      <w:start w:val="0"/>
      <w:numFmt w:val="bullet"/>
      <w:lvlText w:val="•"/>
      <w:lvlJc w:val="left"/>
      <w:pPr>
        <w:ind w:left="6505" w:hanging="274"/>
      </w:pPr>
      <w:rPr>
        <w:rFonts w:hint="default"/>
        <w:lang w:val="zh-CN" w:eastAsia="zh-CN" w:bidi="zh-CN"/>
      </w:rPr>
    </w:lvl>
    <w:lvl w:ilvl="7" w:tentative="0">
      <w:start w:val="0"/>
      <w:numFmt w:val="bullet"/>
      <w:lvlText w:val="•"/>
      <w:lvlJc w:val="left"/>
      <w:pPr>
        <w:ind w:left="7355" w:hanging="274"/>
      </w:pPr>
      <w:rPr>
        <w:rFonts w:hint="default"/>
        <w:lang w:val="zh-CN" w:eastAsia="zh-CN" w:bidi="zh-CN"/>
      </w:rPr>
    </w:lvl>
    <w:lvl w:ilvl="8" w:tentative="0">
      <w:start w:val="0"/>
      <w:numFmt w:val="bullet"/>
      <w:lvlText w:val="•"/>
      <w:lvlJc w:val="left"/>
      <w:pPr>
        <w:ind w:left="8206" w:hanging="274"/>
      </w:pPr>
      <w:rPr>
        <w:rFonts w:hint="default"/>
        <w:lang w:val="zh-CN" w:eastAsia="zh-CN" w:bidi="zh-CN"/>
      </w:rPr>
    </w:lvl>
  </w:abstractNum>
  <w:abstractNum w:abstractNumId="2">
    <w:nsid w:val="5ABE7F53"/>
    <w:multiLevelType w:val="multilevel"/>
    <w:tmpl w:val="5ABE7F53"/>
    <w:lvl w:ilvl="0" w:tentative="0">
      <w:start w:val="1"/>
      <w:numFmt w:val="decimal"/>
      <w:lvlText w:val="%1."/>
      <w:lvlJc w:val="left"/>
      <w:pPr>
        <w:ind w:left="1394" w:hanging="274"/>
        <w:jc w:val="left"/>
      </w:pPr>
      <w:rPr>
        <w:rFonts w:hint="default" w:ascii="Arial Unicode MS" w:hAnsi="Arial Unicode MS" w:eastAsia="Arial Unicode MS" w:cs="Arial Unicode MS"/>
        <w:color w:val="231F20"/>
        <w:spacing w:val="-1"/>
        <w:w w:val="88"/>
        <w:sz w:val="22"/>
        <w:szCs w:val="22"/>
        <w:lang w:val="zh-CN" w:eastAsia="zh-CN" w:bidi="zh-CN"/>
      </w:rPr>
    </w:lvl>
    <w:lvl w:ilvl="1" w:tentative="0">
      <w:start w:val="0"/>
      <w:numFmt w:val="bullet"/>
      <w:lvlText w:val="•"/>
      <w:lvlJc w:val="left"/>
      <w:pPr>
        <w:ind w:left="2250" w:hanging="274"/>
      </w:pPr>
      <w:rPr>
        <w:rFonts w:hint="default"/>
        <w:lang w:val="zh-CN" w:eastAsia="zh-CN" w:bidi="zh-CN"/>
      </w:rPr>
    </w:lvl>
    <w:lvl w:ilvl="2" w:tentative="0">
      <w:start w:val="0"/>
      <w:numFmt w:val="bullet"/>
      <w:lvlText w:val="•"/>
      <w:lvlJc w:val="left"/>
      <w:pPr>
        <w:ind w:left="3101" w:hanging="274"/>
      </w:pPr>
      <w:rPr>
        <w:rFonts w:hint="default"/>
        <w:lang w:val="zh-CN" w:eastAsia="zh-CN" w:bidi="zh-CN"/>
      </w:rPr>
    </w:lvl>
    <w:lvl w:ilvl="3" w:tentative="0">
      <w:start w:val="0"/>
      <w:numFmt w:val="bullet"/>
      <w:lvlText w:val="•"/>
      <w:lvlJc w:val="left"/>
      <w:pPr>
        <w:ind w:left="3952" w:hanging="274"/>
      </w:pPr>
      <w:rPr>
        <w:rFonts w:hint="default"/>
        <w:lang w:val="zh-CN" w:eastAsia="zh-CN" w:bidi="zh-CN"/>
      </w:rPr>
    </w:lvl>
    <w:lvl w:ilvl="4" w:tentative="0">
      <w:start w:val="0"/>
      <w:numFmt w:val="bullet"/>
      <w:lvlText w:val="•"/>
      <w:lvlJc w:val="left"/>
      <w:pPr>
        <w:ind w:left="4803" w:hanging="274"/>
      </w:pPr>
      <w:rPr>
        <w:rFonts w:hint="default"/>
        <w:lang w:val="zh-CN" w:eastAsia="zh-CN" w:bidi="zh-CN"/>
      </w:rPr>
    </w:lvl>
    <w:lvl w:ilvl="5" w:tentative="0">
      <w:start w:val="0"/>
      <w:numFmt w:val="bullet"/>
      <w:lvlText w:val="•"/>
      <w:lvlJc w:val="left"/>
      <w:pPr>
        <w:ind w:left="5654" w:hanging="274"/>
      </w:pPr>
      <w:rPr>
        <w:rFonts w:hint="default"/>
        <w:lang w:val="zh-CN" w:eastAsia="zh-CN" w:bidi="zh-CN"/>
      </w:rPr>
    </w:lvl>
    <w:lvl w:ilvl="6" w:tentative="0">
      <w:start w:val="0"/>
      <w:numFmt w:val="bullet"/>
      <w:lvlText w:val="•"/>
      <w:lvlJc w:val="left"/>
      <w:pPr>
        <w:ind w:left="6505" w:hanging="274"/>
      </w:pPr>
      <w:rPr>
        <w:rFonts w:hint="default"/>
        <w:lang w:val="zh-CN" w:eastAsia="zh-CN" w:bidi="zh-CN"/>
      </w:rPr>
    </w:lvl>
    <w:lvl w:ilvl="7" w:tentative="0">
      <w:start w:val="0"/>
      <w:numFmt w:val="bullet"/>
      <w:lvlText w:val="•"/>
      <w:lvlJc w:val="left"/>
      <w:pPr>
        <w:ind w:left="7355" w:hanging="274"/>
      </w:pPr>
      <w:rPr>
        <w:rFonts w:hint="default"/>
        <w:lang w:val="zh-CN" w:eastAsia="zh-CN" w:bidi="zh-CN"/>
      </w:rPr>
    </w:lvl>
    <w:lvl w:ilvl="8" w:tentative="0">
      <w:start w:val="0"/>
      <w:numFmt w:val="bullet"/>
      <w:lvlText w:val="•"/>
      <w:lvlJc w:val="left"/>
      <w:pPr>
        <w:ind w:left="8206" w:hanging="274"/>
      </w:pPr>
      <w:rPr>
        <w:rFonts w:hint="default"/>
        <w:lang w:val="zh-CN" w:eastAsia="zh-CN" w:bidi="zh-CN"/>
      </w:rPr>
    </w:lvl>
  </w:abstractNum>
  <w:abstractNum w:abstractNumId="3">
    <w:nsid w:val="722D6D10"/>
    <w:multiLevelType w:val="multilevel"/>
    <w:tmpl w:val="722D6D10"/>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4">
    <w:nsid w:val="7CC02C25"/>
    <w:multiLevelType w:val="multilevel"/>
    <w:tmpl w:val="7CC02C25"/>
    <w:lvl w:ilvl="0" w:tentative="0">
      <w:start w:val="1"/>
      <w:numFmt w:val="decimal"/>
      <w:lvlText w:val="%1."/>
      <w:lvlJc w:val="left"/>
      <w:pPr>
        <w:ind w:left="1394" w:hanging="274"/>
        <w:jc w:val="left"/>
      </w:pPr>
      <w:rPr>
        <w:rFonts w:hint="default" w:ascii="Arial Unicode MS" w:hAnsi="Arial Unicode MS" w:eastAsia="Arial Unicode MS" w:cs="Arial Unicode MS"/>
        <w:color w:val="231F20"/>
        <w:spacing w:val="-1"/>
        <w:w w:val="88"/>
        <w:sz w:val="22"/>
        <w:szCs w:val="22"/>
        <w:lang w:val="zh-CN" w:eastAsia="zh-CN" w:bidi="zh-CN"/>
      </w:rPr>
    </w:lvl>
    <w:lvl w:ilvl="1" w:tentative="0">
      <w:start w:val="0"/>
      <w:numFmt w:val="bullet"/>
      <w:lvlText w:val="•"/>
      <w:lvlJc w:val="left"/>
      <w:pPr>
        <w:ind w:left="2250" w:hanging="274"/>
      </w:pPr>
      <w:rPr>
        <w:rFonts w:hint="default"/>
        <w:lang w:val="zh-CN" w:eastAsia="zh-CN" w:bidi="zh-CN"/>
      </w:rPr>
    </w:lvl>
    <w:lvl w:ilvl="2" w:tentative="0">
      <w:start w:val="0"/>
      <w:numFmt w:val="bullet"/>
      <w:lvlText w:val="•"/>
      <w:lvlJc w:val="left"/>
      <w:pPr>
        <w:ind w:left="3101" w:hanging="274"/>
      </w:pPr>
      <w:rPr>
        <w:rFonts w:hint="default"/>
        <w:lang w:val="zh-CN" w:eastAsia="zh-CN" w:bidi="zh-CN"/>
      </w:rPr>
    </w:lvl>
    <w:lvl w:ilvl="3" w:tentative="0">
      <w:start w:val="0"/>
      <w:numFmt w:val="bullet"/>
      <w:lvlText w:val="•"/>
      <w:lvlJc w:val="left"/>
      <w:pPr>
        <w:ind w:left="3952" w:hanging="274"/>
      </w:pPr>
      <w:rPr>
        <w:rFonts w:hint="default"/>
        <w:lang w:val="zh-CN" w:eastAsia="zh-CN" w:bidi="zh-CN"/>
      </w:rPr>
    </w:lvl>
    <w:lvl w:ilvl="4" w:tentative="0">
      <w:start w:val="0"/>
      <w:numFmt w:val="bullet"/>
      <w:lvlText w:val="•"/>
      <w:lvlJc w:val="left"/>
      <w:pPr>
        <w:ind w:left="4803" w:hanging="274"/>
      </w:pPr>
      <w:rPr>
        <w:rFonts w:hint="default"/>
        <w:lang w:val="zh-CN" w:eastAsia="zh-CN" w:bidi="zh-CN"/>
      </w:rPr>
    </w:lvl>
    <w:lvl w:ilvl="5" w:tentative="0">
      <w:start w:val="0"/>
      <w:numFmt w:val="bullet"/>
      <w:lvlText w:val="•"/>
      <w:lvlJc w:val="left"/>
      <w:pPr>
        <w:ind w:left="5654" w:hanging="274"/>
      </w:pPr>
      <w:rPr>
        <w:rFonts w:hint="default"/>
        <w:lang w:val="zh-CN" w:eastAsia="zh-CN" w:bidi="zh-CN"/>
      </w:rPr>
    </w:lvl>
    <w:lvl w:ilvl="6" w:tentative="0">
      <w:start w:val="0"/>
      <w:numFmt w:val="bullet"/>
      <w:lvlText w:val="•"/>
      <w:lvlJc w:val="left"/>
      <w:pPr>
        <w:ind w:left="6505" w:hanging="274"/>
      </w:pPr>
      <w:rPr>
        <w:rFonts w:hint="default"/>
        <w:lang w:val="zh-CN" w:eastAsia="zh-CN" w:bidi="zh-CN"/>
      </w:rPr>
    </w:lvl>
    <w:lvl w:ilvl="7" w:tentative="0">
      <w:start w:val="0"/>
      <w:numFmt w:val="bullet"/>
      <w:lvlText w:val="•"/>
      <w:lvlJc w:val="left"/>
      <w:pPr>
        <w:ind w:left="7355" w:hanging="274"/>
      </w:pPr>
      <w:rPr>
        <w:rFonts w:hint="default"/>
        <w:lang w:val="zh-CN" w:eastAsia="zh-CN" w:bidi="zh-CN"/>
      </w:rPr>
    </w:lvl>
    <w:lvl w:ilvl="8" w:tentative="0">
      <w:start w:val="0"/>
      <w:numFmt w:val="bullet"/>
      <w:lvlText w:val="•"/>
      <w:lvlJc w:val="left"/>
      <w:pPr>
        <w:ind w:left="8206" w:hanging="274"/>
      </w:pPr>
      <w:rPr>
        <w:rFonts w:hint="default"/>
        <w:lang w:val="zh-CN" w:eastAsia="zh-CN" w:bidi="zh-C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B2"/>
    <w:rsid w:val="00005C2D"/>
    <w:rsid w:val="00011408"/>
    <w:rsid w:val="00031E3F"/>
    <w:rsid w:val="00051FAF"/>
    <w:rsid w:val="00052278"/>
    <w:rsid w:val="00054150"/>
    <w:rsid w:val="000602F3"/>
    <w:rsid w:val="00066BDC"/>
    <w:rsid w:val="000678C7"/>
    <w:rsid w:val="000715FD"/>
    <w:rsid w:val="000734C9"/>
    <w:rsid w:val="00082890"/>
    <w:rsid w:val="000A18E5"/>
    <w:rsid w:val="000B10E1"/>
    <w:rsid w:val="000B18EB"/>
    <w:rsid w:val="000B26E1"/>
    <w:rsid w:val="000B2C84"/>
    <w:rsid w:val="000B5D0A"/>
    <w:rsid w:val="000B6DCD"/>
    <w:rsid w:val="000C6EDE"/>
    <w:rsid w:val="000C77BF"/>
    <w:rsid w:val="000E01CB"/>
    <w:rsid w:val="000E2195"/>
    <w:rsid w:val="000E7A90"/>
    <w:rsid w:val="000F7C9C"/>
    <w:rsid w:val="00113C42"/>
    <w:rsid w:val="001235CE"/>
    <w:rsid w:val="001335BE"/>
    <w:rsid w:val="001363D4"/>
    <w:rsid w:val="001443A7"/>
    <w:rsid w:val="00145DEF"/>
    <w:rsid w:val="00146062"/>
    <w:rsid w:val="00164509"/>
    <w:rsid w:val="00172A27"/>
    <w:rsid w:val="001800B5"/>
    <w:rsid w:val="00183A9C"/>
    <w:rsid w:val="0018408C"/>
    <w:rsid w:val="00190852"/>
    <w:rsid w:val="00195208"/>
    <w:rsid w:val="001B4ECF"/>
    <w:rsid w:val="001C1ABE"/>
    <w:rsid w:val="001C2DE9"/>
    <w:rsid w:val="001D5D7F"/>
    <w:rsid w:val="001D660C"/>
    <w:rsid w:val="001D66AC"/>
    <w:rsid w:val="001E56A8"/>
    <w:rsid w:val="001F2ACC"/>
    <w:rsid w:val="001F6722"/>
    <w:rsid w:val="002006DA"/>
    <w:rsid w:val="00203412"/>
    <w:rsid w:val="00212B5D"/>
    <w:rsid w:val="0021504C"/>
    <w:rsid w:val="00220917"/>
    <w:rsid w:val="0024502A"/>
    <w:rsid w:val="00247A06"/>
    <w:rsid w:val="00270776"/>
    <w:rsid w:val="0027734F"/>
    <w:rsid w:val="002A1BF8"/>
    <w:rsid w:val="002A55E0"/>
    <w:rsid w:val="002C0B5F"/>
    <w:rsid w:val="002C1E49"/>
    <w:rsid w:val="002C5897"/>
    <w:rsid w:val="002D4D65"/>
    <w:rsid w:val="002D6CBA"/>
    <w:rsid w:val="002E6C8E"/>
    <w:rsid w:val="00302428"/>
    <w:rsid w:val="00304508"/>
    <w:rsid w:val="003108B5"/>
    <w:rsid w:val="00315992"/>
    <w:rsid w:val="003162C4"/>
    <w:rsid w:val="0032307A"/>
    <w:rsid w:val="003338BF"/>
    <w:rsid w:val="00336C92"/>
    <w:rsid w:val="003469C4"/>
    <w:rsid w:val="00350491"/>
    <w:rsid w:val="0035278D"/>
    <w:rsid w:val="00356EC1"/>
    <w:rsid w:val="00361069"/>
    <w:rsid w:val="00361D60"/>
    <w:rsid w:val="00371DED"/>
    <w:rsid w:val="00380C25"/>
    <w:rsid w:val="003836B1"/>
    <w:rsid w:val="00385D3D"/>
    <w:rsid w:val="00391FC0"/>
    <w:rsid w:val="00393084"/>
    <w:rsid w:val="00393EC0"/>
    <w:rsid w:val="003A2B90"/>
    <w:rsid w:val="003B1EB3"/>
    <w:rsid w:val="003B4293"/>
    <w:rsid w:val="003C26E8"/>
    <w:rsid w:val="003C3C0C"/>
    <w:rsid w:val="003C5748"/>
    <w:rsid w:val="003D620D"/>
    <w:rsid w:val="003D6CD2"/>
    <w:rsid w:val="003D6D96"/>
    <w:rsid w:val="003E7557"/>
    <w:rsid w:val="003E7B04"/>
    <w:rsid w:val="003F32A2"/>
    <w:rsid w:val="003F6AC0"/>
    <w:rsid w:val="003F6B2A"/>
    <w:rsid w:val="00403D9D"/>
    <w:rsid w:val="00406844"/>
    <w:rsid w:val="0043779A"/>
    <w:rsid w:val="0044667B"/>
    <w:rsid w:val="00451212"/>
    <w:rsid w:val="00452911"/>
    <w:rsid w:val="004546DB"/>
    <w:rsid w:val="00454D4E"/>
    <w:rsid w:val="00457564"/>
    <w:rsid w:val="00466762"/>
    <w:rsid w:val="00466BDD"/>
    <w:rsid w:val="004716BB"/>
    <w:rsid w:val="00474E3A"/>
    <w:rsid w:val="0047550D"/>
    <w:rsid w:val="004818F7"/>
    <w:rsid w:val="004861F4"/>
    <w:rsid w:val="004A07AD"/>
    <w:rsid w:val="004A289B"/>
    <w:rsid w:val="004A710D"/>
    <w:rsid w:val="004B7B68"/>
    <w:rsid w:val="004C0B48"/>
    <w:rsid w:val="004C1847"/>
    <w:rsid w:val="004C2626"/>
    <w:rsid w:val="004C6280"/>
    <w:rsid w:val="004D1892"/>
    <w:rsid w:val="004E6B33"/>
    <w:rsid w:val="004F5DD9"/>
    <w:rsid w:val="00503DD7"/>
    <w:rsid w:val="005066E9"/>
    <w:rsid w:val="005110FF"/>
    <w:rsid w:val="0051226F"/>
    <w:rsid w:val="005241E2"/>
    <w:rsid w:val="0052521A"/>
    <w:rsid w:val="00532669"/>
    <w:rsid w:val="00535092"/>
    <w:rsid w:val="00535174"/>
    <w:rsid w:val="005366D4"/>
    <w:rsid w:val="005400BB"/>
    <w:rsid w:val="005417A1"/>
    <w:rsid w:val="0056390A"/>
    <w:rsid w:val="005732E4"/>
    <w:rsid w:val="00576331"/>
    <w:rsid w:val="005774C0"/>
    <w:rsid w:val="0058524F"/>
    <w:rsid w:val="0058709D"/>
    <w:rsid w:val="00590445"/>
    <w:rsid w:val="00593DB5"/>
    <w:rsid w:val="005A7982"/>
    <w:rsid w:val="005C5DE0"/>
    <w:rsid w:val="005D0C18"/>
    <w:rsid w:val="005D20DB"/>
    <w:rsid w:val="005D43CE"/>
    <w:rsid w:val="005E0CEA"/>
    <w:rsid w:val="005E5B33"/>
    <w:rsid w:val="005F23EF"/>
    <w:rsid w:val="00613705"/>
    <w:rsid w:val="00615DA8"/>
    <w:rsid w:val="00616E5C"/>
    <w:rsid w:val="00620DE3"/>
    <w:rsid w:val="00625513"/>
    <w:rsid w:val="00632803"/>
    <w:rsid w:val="00660C50"/>
    <w:rsid w:val="006626D3"/>
    <w:rsid w:val="00664108"/>
    <w:rsid w:val="00670F96"/>
    <w:rsid w:val="006723C0"/>
    <w:rsid w:val="006858C3"/>
    <w:rsid w:val="00694B3A"/>
    <w:rsid w:val="006A18A9"/>
    <w:rsid w:val="006A1F27"/>
    <w:rsid w:val="006A30FE"/>
    <w:rsid w:val="006B0EFD"/>
    <w:rsid w:val="006B5A6E"/>
    <w:rsid w:val="006D0FE0"/>
    <w:rsid w:val="006E0652"/>
    <w:rsid w:val="006E568F"/>
    <w:rsid w:val="006E711C"/>
    <w:rsid w:val="006F2A56"/>
    <w:rsid w:val="006F39EB"/>
    <w:rsid w:val="0070675E"/>
    <w:rsid w:val="00711112"/>
    <w:rsid w:val="00712853"/>
    <w:rsid w:val="0072016E"/>
    <w:rsid w:val="00731D24"/>
    <w:rsid w:val="00732456"/>
    <w:rsid w:val="00735A56"/>
    <w:rsid w:val="00737966"/>
    <w:rsid w:val="00747352"/>
    <w:rsid w:val="00752E30"/>
    <w:rsid w:val="00757036"/>
    <w:rsid w:val="00774B03"/>
    <w:rsid w:val="00776322"/>
    <w:rsid w:val="00784182"/>
    <w:rsid w:val="00787EAC"/>
    <w:rsid w:val="0079418E"/>
    <w:rsid w:val="007A1923"/>
    <w:rsid w:val="007A51F0"/>
    <w:rsid w:val="007B1DF0"/>
    <w:rsid w:val="007B704E"/>
    <w:rsid w:val="007C0390"/>
    <w:rsid w:val="007C0702"/>
    <w:rsid w:val="007C1170"/>
    <w:rsid w:val="007C1EFA"/>
    <w:rsid w:val="007C28B0"/>
    <w:rsid w:val="007C3E75"/>
    <w:rsid w:val="007C4852"/>
    <w:rsid w:val="007C592D"/>
    <w:rsid w:val="007D05DC"/>
    <w:rsid w:val="007D2542"/>
    <w:rsid w:val="007E1716"/>
    <w:rsid w:val="007E29CC"/>
    <w:rsid w:val="007E785A"/>
    <w:rsid w:val="007F7201"/>
    <w:rsid w:val="00803BA5"/>
    <w:rsid w:val="008055AB"/>
    <w:rsid w:val="00807B53"/>
    <w:rsid w:val="008147D4"/>
    <w:rsid w:val="008236C1"/>
    <w:rsid w:val="00825D0E"/>
    <w:rsid w:val="00830271"/>
    <w:rsid w:val="008319DB"/>
    <w:rsid w:val="00844327"/>
    <w:rsid w:val="00860E20"/>
    <w:rsid w:val="00861573"/>
    <w:rsid w:val="008637AF"/>
    <w:rsid w:val="00870211"/>
    <w:rsid w:val="00876817"/>
    <w:rsid w:val="00882B6A"/>
    <w:rsid w:val="008921A2"/>
    <w:rsid w:val="008976A8"/>
    <w:rsid w:val="00897ED2"/>
    <w:rsid w:val="008A15E8"/>
    <w:rsid w:val="008A2870"/>
    <w:rsid w:val="008A3237"/>
    <w:rsid w:val="008A7F96"/>
    <w:rsid w:val="008B4ABF"/>
    <w:rsid w:val="008C0DD6"/>
    <w:rsid w:val="008C4210"/>
    <w:rsid w:val="008C4FCB"/>
    <w:rsid w:val="008D09F4"/>
    <w:rsid w:val="008D530F"/>
    <w:rsid w:val="008E4E58"/>
    <w:rsid w:val="008F4D41"/>
    <w:rsid w:val="00904757"/>
    <w:rsid w:val="00905A79"/>
    <w:rsid w:val="00912AE1"/>
    <w:rsid w:val="0092654C"/>
    <w:rsid w:val="00931A58"/>
    <w:rsid w:val="00931F68"/>
    <w:rsid w:val="00933FB6"/>
    <w:rsid w:val="0093773A"/>
    <w:rsid w:val="009406D4"/>
    <w:rsid w:val="009456E6"/>
    <w:rsid w:val="009516F9"/>
    <w:rsid w:val="00952919"/>
    <w:rsid w:val="00964B0E"/>
    <w:rsid w:val="009656A9"/>
    <w:rsid w:val="00976C0A"/>
    <w:rsid w:val="009778CC"/>
    <w:rsid w:val="00984643"/>
    <w:rsid w:val="00990245"/>
    <w:rsid w:val="009A539D"/>
    <w:rsid w:val="009B094C"/>
    <w:rsid w:val="009B6714"/>
    <w:rsid w:val="009C33E9"/>
    <w:rsid w:val="009C493C"/>
    <w:rsid w:val="009C5356"/>
    <w:rsid w:val="009C5395"/>
    <w:rsid w:val="009D0D7A"/>
    <w:rsid w:val="009D30F3"/>
    <w:rsid w:val="009E3A3D"/>
    <w:rsid w:val="009E7AAB"/>
    <w:rsid w:val="00A01D85"/>
    <w:rsid w:val="00A05C29"/>
    <w:rsid w:val="00A05FE5"/>
    <w:rsid w:val="00A13CD8"/>
    <w:rsid w:val="00A20AAF"/>
    <w:rsid w:val="00A22DDB"/>
    <w:rsid w:val="00A241D0"/>
    <w:rsid w:val="00A3418C"/>
    <w:rsid w:val="00A35787"/>
    <w:rsid w:val="00A375B9"/>
    <w:rsid w:val="00A41DB5"/>
    <w:rsid w:val="00A44FD8"/>
    <w:rsid w:val="00A533F9"/>
    <w:rsid w:val="00A74DBD"/>
    <w:rsid w:val="00A87530"/>
    <w:rsid w:val="00AC4385"/>
    <w:rsid w:val="00AD3B0A"/>
    <w:rsid w:val="00AD6E63"/>
    <w:rsid w:val="00AE5C55"/>
    <w:rsid w:val="00AE61A0"/>
    <w:rsid w:val="00AE778F"/>
    <w:rsid w:val="00AF6F29"/>
    <w:rsid w:val="00B03742"/>
    <w:rsid w:val="00B12DE9"/>
    <w:rsid w:val="00B17BB0"/>
    <w:rsid w:val="00B21BE5"/>
    <w:rsid w:val="00B33D5B"/>
    <w:rsid w:val="00B36E7B"/>
    <w:rsid w:val="00B37421"/>
    <w:rsid w:val="00B40919"/>
    <w:rsid w:val="00B42ED3"/>
    <w:rsid w:val="00B44261"/>
    <w:rsid w:val="00B45945"/>
    <w:rsid w:val="00B464E5"/>
    <w:rsid w:val="00B508F1"/>
    <w:rsid w:val="00B5187E"/>
    <w:rsid w:val="00B70AD4"/>
    <w:rsid w:val="00B7716F"/>
    <w:rsid w:val="00B86037"/>
    <w:rsid w:val="00B9405F"/>
    <w:rsid w:val="00B9750B"/>
    <w:rsid w:val="00B97E15"/>
    <w:rsid w:val="00BA13A1"/>
    <w:rsid w:val="00BA5A12"/>
    <w:rsid w:val="00BA62AA"/>
    <w:rsid w:val="00BB1EDC"/>
    <w:rsid w:val="00BB7C68"/>
    <w:rsid w:val="00BC204E"/>
    <w:rsid w:val="00BC29BD"/>
    <w:rsid w:val="00BD450C"/>
    <w:rsid w:val="00BD46BA"/>
    <w:rsid w:val="00BE0967"/>
    <w:rsid w:val="00BE1A60"/>
    <w:rsid w:val="00BF5515"/>
    <w:rsid w:val="00BF67D2"/>
    <w:rsid w:val="00BF7F4A"/>
    <w:rsid w:val="00C01529"/>
    <w:rsid w:val="00C01EAE"/>
    <w:rsid w:val="00C04C9A"/>
    <w:rsid w:val="00C16891"/>
    <w:rsid w:val="00C21501"/>
    <w:rsid w:val="00C33F0D"/>
    <w:rsid w:val="00C424AC"/>
    <w:rsid w:val="00C4520A"/>
    <w:rsid w:val="00C47456"/>
    <w:rsid w:val="00C6245F"/>
    <w:rsid w:val="00C64023"/>
    <w:rsid w:val="00C64034"/>
    <w:rsid w:val="00C647DE"/>
    <w:rsid w:val="00C7313A"/>
    <w:rsid w:val="00C77B24"/>
    <w:rsid w:val="00C83A52"/>
    <w:rsid w:val="00C94A79"/>
    <w:rsid w:val="00CA1215"/>
    <w:rsid w:val="00CB127B"/>
    <w:rsid w:val="00CC10EC"/>
    <w:rsid w:val="00CC2B43"/>
    <w:rsid w:val="00CC326B"/>
    <w:rsid w:val="00CC583D"/>
    <w:rsid w:val="00CD2590"/>
    <w:rsid w:val="00CD7539"/>
    <w:rsid w:val="00CE2051"/>
    <w:rsid w:val="00CE3AD4"/>
    <w:rsid w:val="00CE6F9D"/>
    <w:rsid w:val="00CF1983"/>
    <w:rsid w:val="00D006F7"/>
    <w:rsid w:val="00D11D00"/>
    <w:rsid w:val="00D16AF8"/>
    <w:rsid w:val="00D22E84"/>
    <w:rsid w:val="00D24BB7"/>
    <w:rsid w:val="00D32BF1"/>
    <w:rsid w:val="00D37543"/>
    <w:rsid w:val="00D45BB7"/>
    <w:rsid w:val="00D51B4D"/>
    <w:rsid w:val="00D557E0"/>
    <w:rsid w:val="00D603AA"/>
    <w:rsid w:val="00D64083"/>
    <w:rsid w:val="00D91339"/>
    <w:rsid w:val="00D91CB5"/>
    <w:rsid w:val="00D95F85"/>
    <w:rsid w:val="00DB787F"/>
    <w:rsid w:val="00DC0EDC"/>
    <w:rsid w:val="00DC3ECC"/>
    <w:rsid w:val="00DE23E8"/>
    <w:rsid w:val="00DE5C46"/>
    <w:rsid w:val="00DF1936"/>
    <w:rsid w:val="00DF4D6C"/>
    <w:rsid w:val="00E2182A"/>
    <w:rsid w:val="00E2463D"/>
    <w:rsid w:val="00E34BFA"/>
    <w:rsid w:val="00E40F2E"/>
    <w:rsid w:val="00E42E41"/>
    <w:rsid w:val="00E53F28"/>
    <w:rsid w:val="00E727E9"/>
    <w:rsid w:val="00E75AAB"/>
    <w:rsid w:val="00E82491"/>
    <w:rsid w:val="00E82799"/>
    <w:rsid w:val="00E84976"/>
    <w:rsid w:val="00E9048C"/>
    <w:rsid w:val="00E9123B"/>
    <w:rsid w:val="00E950D6"/>
    <w:rsid w:val="00EA3C70"/>
    <w:rsid w:val="00EB2BFD"/>
    <w:rsid w:val="00EB3A4E"/>
    <w:rsid w:val="00EB536B"/>
    <w:rsid w:val="00EC74E5"/>
    <w:rsid w:val="00EE4F39"/>
    <w:rsid w:val="00EF0576"/>
    <w:rsid w:val="00EF377B"/>
    <w:rsid w:val="00EF4916"/>
    <w:rsid w:val="00F045C6"/>
    <w:rsid w:val="00F05263"/>
    <w:rsid w:val="00F0548B"/>
    <w:rsid w:val="00F15CC9"/>
    <w:rsid w:val="00F257CA"/>
    <w:rsid w:val="00F27AAC"/>
    <w:rsid w:val="00F320F1"/>
    <w:rsid w:val="00F32C2A"/>
    <w:rsid w:val="00F33D59"/>
    <w:rsid w:val="00F57BFE"/>
    <w:rsid w:val="00F632BA"/>
    <w:rsid w:val="00F638FD"/>
    <w:rsid w:val="00F669C7"/>
    <w:rsid w:val="00F725AE"/>
    <w:rsid w:val="00F92379"/>
    <w:rsid w:val="00F926CA"/>
    <w:rsid w:val="00F93E13"/>
    <w:rsid w:val="00FA4B42"/>
    <w:rsid w:val="00FB0F87"/>
    <w:rsid w:val="00FB55E3"/>
    <w:rsid w:val="00FC1A94"/>
    <w:rsid w:val="00FD67E5"/>
    <w:rsid w:val="00FD78D6"/>
    <w:rsid w:val="00FE69BC"/>
    <w:rsid w:val="00FF6281"/>
    <w:rsid w:val="019768BF"/>
    <w:rsid w:val="039041DF"/>
    <w:rsid w:val="042358AB"/>
    <w:rsid w:val="061A7F8C"/>
    <w:rsid w:val="082A34D4"/>
    <w:rsid w:val="09355AFE"/>
    <w:rsid w:val="09B72CFA"/>
    <w:rsid w:val="0A8A2F68"/>
    <w:rsid w:val="0F45522C"/>
    <w:rsid w:val="12617B0C"/>
    <w:rsid w:val="169A1E2F"/>
    <w:rsid w:val="17D10A1B"/>
    <w:rsid w:val="18B37039"/>
    <w:rsid w:val="1A0E36EE"/>
    <w:rsid w:val="1A4522AF"/>
    <w:rsid w:val="253E1E43"/>
    <w:rsid w:val="2690764C"/>
    <w:rsid w:val="2E6F1FC1"/>
    <w:rsid w:val="3AAD09BF"/>
    <w:rsid w:val="3E5E600B"/>
    <w:rsid w:val="410F7DDB"/>
    <w:rsid w:val="49A02DA5"/>
    <w:rsid w:val="4C7B44C5"/>
    <w:rsid w:val="507F3032"/>
    <w:rsid w:val="51161801"/>
    <w:rsid w:val="5361242D"/>
    <w:rsid w:val="563C4ED0"/>
    <w:rsid w:val="5A2F2202"/>
    <w:rsid w:val="5ED6692A"/>
    <w:rsid w:val="643F0E4A"/>
    <w:rsid w:val="66134DEA"/>
    <w:rsid w:val="6A1B16D4"/>
    <w:rsid w:val="72A01488"/>
    <w:rsid w:val="74196D4C"/>
    <w:rsid w:val="7EDD05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iPriority="0" w:semiHidden="0" w:name="Body Text Indent 3"/>
    <w:lsdException w:uiPriority="0" w:name="Block Text"/>
    <w:lsdException w:qFormat="1" w:unhideWhenUsed="0" w:uiPriority="99" w:semiHidden="0" w:name="Hyperlink"/>
    <w:lsdException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nhideWhenUsed="0" w:uiPriority="99" w:semiHidden="0" w:name="Normal (Web)"/>
    <w:lsdException w:uiPriority="0" w:semiHidden="0" w:name="HTML Acronym"/>
    <w:lsdException w:uiPriority="0" w:name="HTML Address"/>
    <w:lsdException w:uiPriority="0" w:semiHidden="0" w:name="HTML Cite"/>
    <w:lsdException w:uiPriority="0" w:semiHidden="0" w:name="HTML Code"/>
    <w:lsdException w:uiPriority="0" w:semiHidden="0" w:name="HTML Definition"/>
    <w:lsdException w:uiPriority="0" w:semiHidden="0" w:name="HTML Keyboard"/>
    <w:lsdException w:uiPriority="0" w:name="HTML Preformatted"/>
    <w:lsdException w:uiPriority="0" w:semiHidden="0" w:name="HTML Sample"/>
    <w:lsdException w:uiPriority="0" w:name="HTML Typewriter"/>
    <w:lsdException w:uiPriority="0" w:semiHidden="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4"/>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link w:val="110"/>
    <w:qFormat/>
    <w:uiPriority w:val="9"/>
    <w:pPr>
      <w:keepNext/>
      <w:keepLines/>
      <w:widowControl/>
      <w:spacing w:before="280" w:after="290" w:line="376" w:lineRule="auto"/>
      <w:jc w:val="left"/>
      <w:outlineLvl w:val="3"/>
    </w:pPr>
    <w:rPr>
      <w:rFonts w:ascii="Cambria" w:hAnsi="Cambria"/>
      <w:b/>
      <w:bCs/>
      <w:sz w:val="28"/>
      <w:szCs w:val="28"/>
    </w:rPr>
  </w:style>
  <w:style w:type="paragraph" w:styleId="6">
    <w:name w:val="heading 5"/>
    <w:basedOn w:val="1"/>
    <w:next w:val="1"/>
    <w:link w:val="89"/>
    <w:qFormat/>
    <w:uiPriority w:val="9"/>
    <w:pPr>
      <w:keepNext/>
      <w:keepLines/>
      <w:widowControl/>
      <w:spacing w:before="280" w:after="290" w:line="376" w:lineRule="auto"/>
      <w:jc w:val="left"/>
      <w:outlineLvl w:val="4"/>
    </w:pPr>
    <w:rPr>
      <w:rFonts w:ascii="仿宋_GB2312" w:hAnsi="Calibri" w:eastAsia="仿宋_GB2312"/>
      <w:b/>
      <w:bCs/>
      <w:sz w:val="28"/>
      <w:szCs w:val="28"/>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39"/>
    <w:pPr>
      <w:ind w:left="2520" w:leftChars="1200"/>
    </w:pPr>
    <w:rPr>
      <w:rFonts w:ascii="Calibri" w:hAnsi="Calibri"/>
      <w:szCs w:val="22"/>
    </w:rPr>
  </w:style>
  <w:style w:type="paragraph" w:styleId="8">
    <w:name w:val="Document Map"/>
    <w:basedOn w:val="1"/>
    <w:link w:val="63"/>
    <w:uiPriority w:val="0"/>
    <w:pPr>
      <w:shd w:val="clear" w:color="auto" w:fill="000080"/>
    </w:pPr>
    <w:rPr>
      <w:szCs w:val="22"/>
      <w:shd w:val="clear" w:color="auto" w:fill="000080"/>
    </w:rPr>
  </w:style>
  <w:style w:type="paragraph" w:styleId="9">
    <w:name w:val="annotation text"/>
    <w:basedOn w:val="1"/>
    <w:link w:val="104"/>
    <w:unhideWhenUsed/>
    <w:uiPriority w:val="99"/>
    <w:pPr>
      <w:jc w:val="left"/>
    </w:pPr>
    <w:rPr>
      <w:szCs w:val="24"/>
    </w:rPr>
  </w:style>
  <w:style w:type="paragraph" w:styleId="10">
    <w:name w:val="Body Text"/>
    <w:basedOn w:val="1"/>
    <w:link w:val="88"/>
    <w:uiPriority w:val="0"/>
    <w:rPr>
      <w:sz w:val="26"/>
      <w:szCs w:val="24"/>
    </w:rPr>
  </w:style>
  <w:style w:type="paragraph" w:styleId="11">
    <w:name w:val="Body Text Indent"/>
    <w:basedOn w:val="1"/>
    <w:link w:val="100"/>
    <w:uiPriority w:val="0"/>
    <w:pPr>
      <w:ind w:firstLine="525"/>
    </w:pPr>
    <w:rPr>
      <w:rFonts w:ascii="宋体" w:hAnsi="宋体"/>
      <w:sz w:val="28"/>
      <w:szCs w:val="24"/>
    </w:rPr>
  </w:style>
  <w:style w:type="paragraph" w:styleId="12">
    <w:name w:val="toc 5"/>
    <w:basedOn w:val="1"/>
    <w:next w:val="1"/>
    <w:unhideWhenUsed/>
    <w:uiPriority w:val="39"/>
    <w:pPr>
      <w:ind w:left="1680" w:leftChars="800"/>
    </w:pPr>
    <w:rPr>
      <w:rFonts w:ascii="Calibri" w:hAnsi="Calibri"/>
      <w:szCs w:val="22"/>
    </w:rPr>
  </w:style>
  <w:style w:type="paragraph" w:styleId="13">
    <w:name w:val="toc 3"/>
    <w:basedOn w:val="1"/>
    <w:next w:val="1"/>
    <w:uiPriority w:val="39"/>
    <w:pPr>
      <w:ind w:left="840" w:leftChars="400"/>
    </w:pPr>
    <w:rPr>
      <w:szCs w:val="22"/>
    </w:rPr>
  </w:style>
  <w:style w:type="paragraph" w:styleId="14">
    <w:name w:val="Plain Text"/>
    <w:basedOn w:val="1"/>
    <w:link w:val="99"/>
    <w:uiPriority w:val="0"/>
    <w:rPr>
      <w:rFonts w:ascii="宋体" w:hAnsi="Courier New" w:cs="Courier New"/>
      <w:szCs w:val="21"/>
    </w:rPr>
  </w:style>
  <w:style w:type="paragraph" w:styleId="15">
    <w:name w:val="toc 8"/>
    <w:basedOn w:val="1"/>
    <w:next w:val="1"/>
    <w:unhideWhenUsed/>
    <w:uiPriority w:val="39"/>
    <w:pPr>
      <w:ind w:left="2940" w:leftChars="1400"/>
    </w:pPr>
    <w:rPr>
      <w:rFonts w:ascii="Calibri" w:hAnsi="Calibri"/>
      <w:szCs w:val="22"/>
    </w:rPr>
  </w:style>
  <w:style w:type="paragraph" w:styleId="16">
    <w:name w:val="Date"/>
    <w:basedOn w:val="1"/>
    <w:next w:val="1"/>
    <w:link w:val="105"/>
    <w:uiPriority w:val="0"/>
    <w:pPr>
      <w:ind w:left="100" w:leftChars="2500"/>
    </w:pPr>
    <w:rPr>
      <w:szCs w:val="24"/>
    </w:rPr>
  </w:style>
  <w:style w:type="paragraph" w:styleId="17">
    <w:name w:val="Body Text Indent 2"/>
    <w:basedOn w:val="1"/>
    <w:link w:val="133"/>
    <w:uiPriority w:val="0"/>
    <w:pPr>
      <w:spacing w:after="120" w:line="480" w:lineRule="auto"/>
      <w:ind w:left="420" w:leftChars="200"/>
    </w:pPr>
    <w:rPr>
      <w:szCs w:val="24"/>
    </w:rPr>
  </w:style>
  <w:style w:type="paragraph" w:styleId="18">
    <w:name w:val="Balloon Text"/>
    <w:basedOn w:val="1"/>
    <w:link w:val="90"/>
    <w:qFormat/>
    <w:uiPriority w:val="99"/>
    <w:rPr>
      <w:sz w:val="18"/>
      <w:szCs w:val="18"/>
    </w:rPr>
  </w:style>
  <w:style w:type="paragraph" w:styleId="19">
    <w:name w:val="footer"/>
    <w:basedOn w:val="1"/>
    <w:link w:val="68"/>
    <w:qFormat/>
    <w:uiPriority w:val="99"/>
    <w:pPr>
      <w:tabs>
        <w:tab w:val="center" w:pos="4153"/>
        <w:tab w:val="right" w:pos="8306"/>
      </w:tabs>
      <w:snapToGrid w:val="0"/>
      <w:jc w:val="left"/>
    </w:pPr>
    <w:rPr>
      <w:sz w:val="18"/>
    </w:rPr>
  </w:style>
  <w:style w:type="paragraph" w:styleId="20">
    <w:name w:val="header"/>
    <w:basedOn w:val="1"/>
    <w:link w:val="1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rPr>
      <w:szCs w:val="24"/>
    </w:rPr>
  </w:style>
  <w:style w:type="paragraph" w:styleId="22">
    <w:name w:val="toc 4"/>
    <w:basedOn w:val="1"/>
    <w:next w:val="1"/>
    <w:unhideWhenUsed/>
    <w:uiPriority w:val="39"/>
    <w:pPr>
      <w:ind w:left="1260" w:leftChars="600"/>
    </w:pPr>
    <w:rPr>
      <w:rFonts w:ascii="Calibri" w:hAnsi="Calibri"/>
      <w:szCs w:val="22"/>
    </w:rPr>
  </w:style>
  <w:style w:type="paragraph" w:styleId="23">
    <w:name w:val="Subtitle"/>
    <w:basedOn w:val="1"/>
    <w:next w:val="1"/>
    <w:link w:val="93"/>
    <w:qFormat/>
    <w:uiPriority w:val="11"/>
    <w:pPr>
      <w:spacing w:before="240" w:after="60" w:line="312" w:lineRule="auto"/>
      <w:jc w:val="center"/>
      <w:outlineLvl w:val="1"/>
    </w:pPr>
    <w:rPr>
      <w:rFonts w:ascii="Cambria" w:hAnsi="Cambria"/>
      <w:b/>
      <w:bCs/>
      <w:kern w:val="28"/>
      <w:sz w:val="32"/>
      <w:szCs w:val="32"/>
    </w:rPr>
  </w:style>
  <w:style w:type="paragraph" w:styleId="24">
    <w:name w:val="toc 6"/>
    <w:basedOn w:val="1"/>
    <w:next w:val="1"/>
    <w:unhideWhenUsed/>
    <w:uiPriority w:val="39"/>
    <w:pPr>
      <w:ind w:left="2100" w:leftChars="1000"/>
    </w:pPr>
    <w:rPr>
      <w:rFonts w:ascii="Calibri" w:hAnsi="Calibri"/>
      <w:szCs w:val="22"/>
    </w:rPr>
  </w:style>
  <w:style w:type="paragraph" w:styleId="25">
    <w:name w:val="Body Text Indent 3"/>
    <w:basedOn w:val="1"/>
    <w:link w:val="74"/>
    <w:unhideWhenUsed/>
    <w:uiPriority w:val="0"/>
    <w:pPr>
      <w:spacing w:after="120"/>
      <w:ind w:left="420" w:leftChars="200"/>
    </w:pPr>
    <w:rPr>
      <w:sz w:val="16"/>
      <w:szCs w:val="16"/>
    </w:rPr>
  </w:style>
  <w:style w:type="paragraph" w:styleId="26">
    <w:name w:val="toc 2"/>
    <w:basedOn w:val="1"/>
    <w:next w:val="1"/>
    <w:qFormat/>
    <w:uiPriority w:val="39"/>
    <w:pPr>
      <w:ind w:left="420" w:leftChars="200"/>
    </w:pPr>
    <w:rPr>
      <w:szCs w:val="24"/>
    </w:rPr>
  </w:style>
  <w:style w:type="paragraph" w:styleId="27">
    <w:name w:val="toc 9"/>
    <w:basedOn w:val="1"/>
    <w:next w:val="1"/>
    <w:unhideWhenUsed/>
    <w:uiPriority w:val="39"/>
    <w:pPr>
      <w:ind w:left="3360" w:leftChars="1600"/>
    </w:pPr>
    <w:rPr>
      <w:rFonts w:ascii="Calibri" w:hAnsi="Calibri"/>
      <w:szCs w:val="22"/>
    </w:rPr>
  </w:style>
  <w:style w:type="paragraph" w:styleId="28">
    <w:name w:val="Body Text 2"/>
    <w:basedOn w:val="1"/>
    <w:link w:val="117"/>
    <w:uiPriority w:val="0"/>
    <w:pPr>
      <w:spacing w:after="120" w:line="480" w:lineRule="auto"/>
    </w:pPr>
  </w:style>
  <w:style w:type="paragraph" w:styleId="29">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0">
    <w:name w:val="Title"/>
    <w:basedOn w:val="1"/>
    <w:next w:val="1"/>
    <w:link w:val="103"/>
    <w:qFormat/>
    <w:uiPriority w:val="0"/>
    <w:pPr>
      <w:spacing w:before="240" w:after="60"/>
      <w:jc w:val="center"/>
      <w:outlineLvl w:val="0"/>
    </w:pPr>
    <w:rPr>
      <w:rFonts w:ascii="Cambria" w:hAnsi="Cambria"/>
      <w:b/>
      <w:bCs/>
      <w:kern w:val="0"/>
      <w:sz w:val="32"/>
      <w:szCs w:val="32"/>
    </w:rPr>
  </w:style>
  <w:style w:type="paragraph" w:styleId="31">
    <w:name w:val="annotation subject"/>
    <w:basedOn w:val="9"/>
    <w:next w:val="9"/>
    <w:link w:val="64"/>
    <w:uiPriority w:val="99"/>
    <w:rPr>
      <w:b/>
      <w:bCs/>
    </w:rPr>
  </w:style>
  <w:style w:type="table" w:styleId="33">
    <w:name w:val="Table Grid"/>
    <w:basedOn w:val="32"/>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rFonts w:ascii="Times New Roman" w:hAnsi="Times New Roman"/>
      <w:b/>
      <w:bCs/>
      <w:szCs w:val="24"/>
    </w:rPr>
  </w:style>
  <w:style w:type="character" w:styleId="36">
    <w:name w:val="page number"/>
    <w:basedOn w:val="34"/>
    <w:qFormat/>
    <w:uiPriority w:val="0"/>
  </w:style>
  <w:style w:type="character" w:styleId="37">
    <w:name w:val="FollowedHyperlink"/>
    <w:unhideWhenUsed/>
    <w:uiPriority w:val="0"/>
    <w:rPr>
      <w:rFonts w:ascii="Times New Roman" w:hAnsi="Times New Roman"/>
      <w:color w:val="800080"/>
      <w:szCs w:val="24"/>
      <w:u w:val="single"/>
    </w:rPr>
  </w:style>
  <w:style w:type="character" w:styleId="38">
    <w:name w:val="Emphasis"/>
    <w:qFormat/>
    <w:uiPriority w:val="0"/>
    <w:rPr>
      <w:rFonts w:ascii="Times New Roman" w:hAnsi="Times New Roman"/>
      <w:i/>
      <w:szCs w:val="24"/>
    </w:rPr>
  </w:style>
  <w:style w:type="character" w:styleId="39">
    <w:name w:val="HTML Definition"/>
    <w:unhideWhenUsed/>
    <w:uiPriority w:val="0"/>
    <w:rPr>
      <w:rFonts w:ascii="Times New Roman" w:hAnsi="Times New Roman"/>
      <w:szCs w:val="24"/>
    </w:rPr>
  </w:style>
  <w:style w:type="character" w:styleId="40">
    <w:name w:val="HTML Acronym"/>
    <w:unhideWhenUsed/>
    <w:uiPriority w:val="0"/>
    <w:rPr>
      <w:rFonts w:ascii="Times New Roman" w:hAnsi="Times New Roman"/>
      <w:szCs w:val="24"/>
    </w:rPr>
  </w:style>
  <w:style w:type="character" w:styleId="41">
    <w:name w:val="HTML Variable"/>
    <w:unhideWhenUsed/>
    <w:uiPriority w:val="0"/>
    <w:rPr>
      <w:rFonts w:ascii="Times New Roman" w:hAnsi="Times New Roman"/>
      <w:szCs w:val="24"/>
    </w:rPr>
  </w:style>
  <w:style w:type="character" w:styleId="42">
    <w:name w:val="Hyperlink"/>
    <w:qFormat/>
    <w:uiPriority w:val="99"/>
    <w:rPr>
      <w:color w:val="0042D1"/>
      <w:u w:val="none"/>
    </w:rPr>
  </w:style>
  <w:style w:type="character" w:styleId="43">
    <w:name w:val="HTML Code"/>
    <w:unhideWhenUsed/>
    <w:uiPriority w:val="0"/>
    <w:rPr>
      <w:rFonts w:ascii="monospace" w:hAnsi="monospace" w:eastAsia="monospace" w:cs="monospace"/>
      <w:sz w:val="24"/>
      <w:szCs w:val="24"/>
    </w:rPr>
  </w:style>
  <w:style w:type="character" w:styleId="44">
    <w:name w:val="annotation reference"/>
    <w:uiPriority w:val="99"/>
    <w:rPr>
      <w:sz w:val="21"/>
      <w:szCs w:val="21"/>
    </w:rPr>
  </w:style>
  <w:style w:type="character" w:styleId="45">
    <w:name w:val="HTML Cite"/>
    <w:unhideWhenUsed/>
    <w:uiPriority w:val="0"/>
    <w:rPr>
      <w:rFonts w:ascii="Times New Roman" w:hAnsi="Times New Roman"/>
      <w:szCs w:val="24"/>
    </w:rPr>
  </w:style>
  <w:style w:type="character" w:styleId="46">
    <w:name w:val="HTML Keyboard"/>
    <w:unhideWhenUsed/>
    <w:uiPriority w:val="0"/>
    <w:rPr>
      <w:rFonts w:hint="default" w:ascii="monospace" w:hAnsi="monospace" w:eastAsia="monospace" w:cs="monospace"/>
      <w:sz w:val="24"/>
      <w:szCs w:val="24"/>
    </w:rPr>
  </w:style>
  <w:style w:type="character" w:styleId="47">
    <w:name w:val="HTML Sample"/>
    <w:unhideWhenUsed/>
    <w:uiPriority w:val="0"/>
    <w:rPr>
      <w:rFonts w:hint="default" w:ascii="monospace" w:hAnsi="monospace" w:eastAsia="monospace" w:cs="monospace"/>
      <w:sz w:val="24"/>
      <w:szCs w:val="24"/>
    </w:rPr>
  </w:style>
  <w:style w:type="character" w:customStyle="1" w:styleId="48">
    <w:name w:val="f-star"/>
    <w:uiPriority w:val="0"/>
    <w:rPr>
      <w:rFonts w:ascii="Times New Roman" w:hAnsi="Times New Roman"/>
      <w:color w:val="999999"/>
      <w:sz w:val="21"/>
      <w:szCs w:val="21"/>
    </w:rPr>
  </w:style>
  <w:style w:type="character" w:customStyle="1" w:styleId="49">
    <w:name w:val="二标题 Char"/>
    <w:link w:val="50"/>
    <w:uiPriority w:val="0"/>
    <w:rPr>
      <w:rFonts w:ascii="Calibri Light" w:hAnsi="Calibri Light"/>
      <w:b/>
      <w:bCs/>
      <w:sz w:val="36"/>
      <w:szCs w:val="32"/>
    </w:rPr>
  </w:style>
  <w:style w:type="paragraph" w:customStyle="1" w:styleId="50">
    <w:name w:val="二标题"/>
    <w:next w:val="1"/>
    <w:link w:val="49"/>
    <w:qFormat/>
    <w:uiPriority w:val="0"/>
    <w:pPr>
      <w:spacing w:line="360" w:lineRule="auto"/>
      <w:jc w:val="center"/>
    </w:pPr>
    <w:rPr>
      <w:rFonts w:ascii="Calibri Light" w:hAnsi="Calibri Light" w:eastAsia="宋体" w:cs="Times New Roman"/>
      <w:b/>
      <w:bCs/>
      <w:sz w:val="36"/>
      <w:szCs w:val="32"/>
      <w:lang w:val="en-US" w:eastAsia="zh-CN" w:bidi="ar-SA"/>
    </w:rPr>
  </w:style>
  <w:style w:type="character" w:customStyle="1" w:styleId="51">
    <w:name w:val="标题 3 Char"/>
    <w:link w:val="4"/>
    <w:uiPriority w:val="9"/>
    <w:rPr>
      <w:b/>
      <w:bCs/>
      <w:kern w:val="2"/>
      <w:sz w:val="32"/>
      <w:szCs w:val="32"/>
    </w:rPr>
  </w:style>
  <w:style w:type="character" w:customStyle="1" w:styleId="52">
    <w:name w:val="font21"/>
    <w:qFormat/>
    <w:uiPriority w:val="0"/>
    <w:rPr>
      <w:rFonts w:hint="eastAsia" w:ascii="宋体" w:hAnsi="宋体" w:eastAsia="宋体" w:cs="宋体"/>
      <w:color w:val="000000"/>
      <w:sz w:val="21"/>
      <w:szCs w:val="21"/>
      <w:u w:val="none"/>
    </w:rPr>
  </w:style>
  <w:style w:type="character" w:customStyle="1" w:styleId="53">
    <w:name w:val="bds_more2"/>
    <w:uiPriority w:val="0"/>
    <w:rPr>
      <w:rFonts w:ascii="Times New Roman" w:hAnsi="Times New Roman"/>
      <w:szCs w:val="24"/>
    </w:rPr>
  </w:style>
  <w:style w:type="character" w:customStyle="1" w:styleId="54">
    <w:name w:val="日期 Char1"/>
    <w:uiPriority w:val="0"/>
    <w:rPr>
      <w:kern w:val="2"/>
      <w:sz w:val="21"/>
    </w:rPr>
  </w:style>
  <w:style w:type="character" w:customStyle="1" w:styleId="55">
    <w:name w:val="文档结构图 Char1"/>
    <w:uiPriority w:val="0"/>
    <w:rPr>
      <w:rFonts w:ascii="宋体"/>
      <w:kern w:val="2"/>
      <w:sz w:val="18"/>
      <w:szCs w:val="18"/>
    </w:rPr>
  </w:style>
  <w:style w:type="character" w:customStyle="1" w:styleId="56">
    <w:name w:val="页眉 Char1"/>
    <w:semiHidden/>
    <w:uiPriority w:val="99"/>
    <w:rPr>
      <w:rFonts w:ascii="Times New Roman" w:hAnsi="Times New Roman" w:eastAsia="宋体" w:cs="Times New Roman"/>
      <w:sz w:val="18"/>
      <w:szCs w:val="18"/>
    </w:rPr>
  </w:style>
  <w:style w:type="character" w:customStyle="1" w:styleId="57">
    <w:name w:val="orange"/>
    <w:uiPriority w:val="0"/>
    <w:rPr>
      <w:rFonts w:ascii="Times New Roman" w:hAnsi="Times New Roman"/>
      <w:color w:val="3FB58F"/>
      <w:szCs w:val="24"/>
    </w:rPr>
  </w:style>
  <w:style w:type="character" w:customStyle="1" w:styleId="58">
    <w:name w:val="四级标题 Char"/>
    <w:link w:val="59"/>
    <w:uiPriority w:val="0"/>
    <w:rPr>
      <w:rFonts w:ascii="Cambria" w:hAnsi="Cambria" w:eastAsia="仿宋_GB2312"/>
      <w:b/>
      <w:bCs/>
      <w:kern w:val="2"/>
      <w:sz w:val="28"/>
      <w:szCs w:val="28"/>
    </w:rPr>
  </w:style>
  <w:style w:type="paragraph" w:customStyle="1" w:styleId="59">
    <w:name w:val="四级标题"/>
    <w:basedOn w:val="5"/>
    <w:next w:val="1"/>
    <w:link w:val="58"/>
    <w:qFormat/>
    <w:uiPriority w:val="0"/>
    <w:rPr>
      <w:rFonts w:eastAsia="仿宋_GB2312"/>
    </w:rPr>
  </w:style>
  <w:style w:type="character" w:customStyle="1" w:styleId="60">
    <w:name w:val="标题 Char1"/>
    <w:uiPriority w:val="10"/>
    <w:rPr>
      <w:rFonts w:ascii="Cambria" w:hAnsi="Cambria" w:cs="Times New Roman"/>
      <w:b/>
      <w:bCs/>
      <w:kern w:val="2"/>
      <w:sz w:val="32"/>
      <w:szCs w:val="32"/>
    </w:rPr>
  </w:style>
  <w:style w:type="character" w:customStyle="1" w:styleId="61">
    <w:name w:val="正标题 Char"/>
    <w:link w:val="62"/>
    <w:uiPriority w:val="0"/>
    <w:rPr>
      <w:rFonts w:ascii="Calibri Light" w:hAnsi="Calibri Light"/>
      <w:b/>
      <w:bCs/>
      <w:kern w:val="2"/>
      <w:sz w:val="44"/>
      <w:szCs w:val="32"/>
    </w:rPr>
  </w:style>
  <w:style w:type="paragraph" w:customStyle="1" w:styleId="62">
    <w:name w:val="正标题"/>
    <w:next w:val="1"/>
    <w:link w:val="61"/>
    <w:qFormat/>
    <w:uiPriority w:val="0"/>
    <w:pPr>
      <w:spacing w:line="700" w:lineRule="exact"/>
      <w:jc w:val="center"/>
    </w:pPr>
    <w:rPr>
      <w:rFonts w:ascii="Calibri Light" w:hAnsi="Calibri Light" w:eastAsia="宋体" w:cs="Times New Roman"/>
      <w:b/>
      <w:bCs/>
      <w:kern w:val="2"/>
      <w:sz w:val="44"/>
      <w:szCs w:val="32"/>
      <w:lang w:val="en-US" w:eastAsia="zh-CN" w:bidi="ar-SA"/>
    </w:rPr>
  </w:style>
  <w:style w:type="character" w:customStyle="1" w:styleId="63">
    <w:name w:val="文档结构图 Char"/>
    <w:link w:val="8"/>
    <w:uiPriority w:val="0"/>
    <w:rPr>
      <w:kern w:val="2"/>
      <w:sz w:val="21"/>
      <w:szCs w:val="22"/>
      <w:shd w:val="clear" w:color="auto" w:fill="000080"/>
    </w:rPr>
  </w:style>
  <w:style w:type="character" w:customStyle="1" w:styleId="64">
    <w:name w:val="批注主题 Char"/>
    <w:link w:val="31"/>
    <w:uiPriority w:val="99"/>
    <w:rPr>
      <w:b/>
      <w:bCs/>
      <w:kern w:val="2"/>
      <w:sz w:val="21"/>
      <w:szCs w:val="24"/>
    </w:rPr>
  </w:style>
  <w:style w:type="character" w:customStyle="1" w:styleId="65">
    <w:name w:val="font41"/>
    <w:qFormat/>
    <w:uiPriority w:val="0"/>
    <w:rPr>
      <w:rFonts w:hint="default" w:ascii="Times New Roman" w:hAnsi="Times New Roman" w:cs="Times New Roman"/>
      <w:color w:val="000000"/>
      <w:sz w:val="21"/>
      <w:szCs w:val="21"/>
      <w:u w:val="none"/>
    </w:rPr>
  </w:style>
  <w:style w:type="character" w:customStyle="1" w:styleId="66">
    <w:name w:val="五级标题 Char"/>
    <w:link w:val="67"/>
    <w:uiPriority w:val="0"/>
    <w:rPr>
      <w:rFonts w:ascii="仿宋_GB2312" w:eastAsia="仿宋_GB2312"/>
      <w:bCs/>
      <w:kern w:val="2"/>
      <w:sz w:val="28"/>
      <w:szCs w:val="28"/>
    </w:rPr>
  </w:style>
  <w:style w:type="paragraph" w:customStyle="1" w:styleId="67">
    <w:name w:val="五级标题"/>
    <w:basedOn w:val="6"/>
    <w:next w:val="1"/>
    <w:link w:val="66"/>
    <w:qFormat/>
    <w:uiPriority w:val="0"/>
    <w:rPr>
      <w:rFonts w:hAnsi="Times New Roman"/>
      <w:b w:val="0"/>
    </w:rPr>
  </w:style>
  <w:style w:type="character" w:customStyle="1" w:styleId="68">
    <w:name w:val="页脚 Char"/>
    <w:link w:val="19"/>
    <w:qFormat/>
    <w:uiPriority w:val="99"/>
    <w:rPr>
      <w:kern w:val="2"/>
      <w:sz w:val="18"/>
    </w:rPr>
  </w:style>
  <w:style w:type="character" w:customStyle="1" w:styleId="69">
    <w:name w:val="no42"/>
    <w:uiPriority w:val="0"/>
    <w:rPr>
      <w:rFonts w:ascii="Times New Roman" w:hAnsi="Times New Roman"/>
      <w:szCs w:val="24"/>
    </w:rPr>
  </w:style>
  <w:style w:type="character" w:customStyle="1" w:styleId="70">
    <w:name w:val="no7"/>
    <w:uiPriority w:val="0"/>
    <w:rPr>
      <w:rFonts w:ascii="Times New Roman" w:hAnsi="Times New Roman"/>
      <w:szCs w:val="24"/>
    </w:rPr>
  </w:style>
  <w:style w:type="character" w:customStyle="1" w:styleId="71">
    <w:name w:val="black12px"/>
    <w:uiPriority w:val="0"/>
    <w:rPr>
      <w:rFonts w:ascii="Times New Roman" w:hAnsi="Times New Roman"/>
      <w:szCs w:val="24"/>
    </w:rPr>
  </w:style>
  <w:style w:type="character" w:customStyle="1" w:styleId="72">
    <w:name w:val="bds_nopic2"/>
    <w:uiPriority w:val="0"/>
    <w:rPr>
      <w:rFonts w:ascii="Times New Roman" w:hAnsi="Times New Roman"/>
      <w:szCs w:val="24"/>
    </w:rPr>
  </w:style>
  <w:style w:type="character" w:customStyle="1" w:styleId="73">
    <w:name w:val="no62"/>
    <w:uiPriority w:val="0"/>
    <w:rPr>
      <w:rFonts w:ascii="Times New Roman" w:hAnsi="Times New Roman"/>
      <w:szCs w:val="24"/>
    </w:rPr>
  </w:style>
  <w:style w:type="character" w:customStyle="1" w:styleId="74">
    <w:name w:val="正文文本缩进 3 Char"/>
    <w:link w:val="25"/>
    <w:uiPriority w:val="0"/>
    <w:rPr>
      <w:kern w:val="2"/>
      <w:sz w:val="16"/>
      <w:szCs w:val="16"/>
    </w:rPr>
  </w:style>
  <w:style w:type="character" w:customStyle="1" w:styleId="75">
    <w:name w:val="Char Char5"/>
    <w:uiPriority w:val="0"/>
    <w:rPr>
      <w:rFonts w:ascii="Times New Roman" w:hAnsi="Times New Roman"/>
      <w:kern w:val="2"/>
      <w:sz w:val="18"/>
      <w:szCs w:val="24"/>
    </w:rPr>
  </w:style>
  <w:style w:type="character" w:customStyle="1" w:styleId="76">
    <w:name w:val="表内容行距 Char"/>
    <w:link w:val="77"/>
    <w:locked/>
    <w:uiPriority w:val="0"/>
    <w:rPr>
      <w:rFonts w:ascii="方正书宋简体" w:eastAsia="方正书宋简体"/>
      <w:kern w:val="2"/>
      <w:sz w:val="21"/>
      <w:szCs w:val="21"/>
    </w:rPr>
  </w:style>
  <w:style w:type="paragraph" w:customStyle="1" w:styleId="77">
    <w:name w:val="表内容行距"/>
    <w:basedOn w:val="1"/>
    <w:link w:val="76"/>
    <w:uiPriority w:val="0"/>
    <w:pPr>
      <w:spacing w:line="340" w:lineRule="exact"/>
      <w:ind w:firstLine="100" w:firstLineChars="100"/>
    </w:pPr>
    <w:rPr>
      <w:rFonts w:ascii="方正书宋简体" w:eastAsia="方正书宋简体"/>
      <w:szCs w:val="21"/>
    </w:rPr>
  </w:style>
  <w:style w:type="character" w:customStyle="1" w:styleId="78">
    <w:name w:val="bg-hover"/>
    <w:uiPriority w:val="0"/>
    <w:rPr>
      <w:rFonts w:ascii="Times New Roman" w:hAnsi="Times New Roman"/>
      <w:szCs w:val="24"/>
      <w:shd w:val="clear" w:color="auto" w:fill="000000"/>
    </w:rPr>
  </w:style>
  <w:style w:type="character" w:customStyle="1" w:styleId="79">
    <w:name w:val="Char Char6"/>
    <w:uiPriority w:val="0"/>
    <w:rPr>
      <w:rFonts w:ascii="Times New Roman" w:hAnsi="Times New Roman"/>
      <w:kern w:val="2"/>
      <w:sz w:val="18"/>
      <w:szCs w:val="24"/>
    </w:rPr>
  </w:style>
  <w:style w:type="character" w:customStyle="1" w:styleId="80">
    <w:name w:val="top-icon"/>
    <w:uiPriority w:val="0"/>
    <w:rPr>
      <w:rFonts w:ascii="Times New Roman" w:hAnsi="Times New Roman"/>
      <w:szCs w:val="24"/>
    </w:rPr>
  </w:style>
  <w:style w:type="character" w:customStyle="1" w:styleId="81">
    <w:name w:val="style10"/>
    <w:basedOn w:val="34"/>
    <w:uiPriority w:val="0"/>
  </w:style>
  <w:style w:type="character" w:customStyle="1" w:styleId="82">
    <w:name w:val="标题 1 Char"/>
    <w:link w:val="2"/>
    <w:qFormat/>
    <w:uiPriority w:val="9"/>
    <w:rPr>
      <w:b/>
      <w:bCs/>
      <w:kern w:val="44"/>
      <w:sz w:val="44"/>
      <w:szCs w:val="44"/>
    </w:rPr>
  </w:style>
  <w:style w:type="character" w:customStyle="1" w:styleId="83">
    <w:name w:val="grame"/>
    <w:uiPriority w:val="0"/>
    <w:rPr>
      <w:rFonts w:ascii="Times New Roman" w:hAnsi="Times New Roman"/>
      <w:szCs w:val="24"/>
    </w:rPr>
  </w:style>
  <w:style w:type="character" w:customStyle="1" w:styleId="84">
    <w:name w:val="一、级标题 Char"/>
    <w:link w:val="85"/>
    <w:uiPriority w:val="0"/>
    <w:rPr>
      <w:rFonts w:ascii="仿宋_GB2312" w:eastAsia="仿宋_GB2312"/>
      <w:b/>
      <w:bCs/>
      <w:kern w:val="44"/>
      <w:sz w:val="28"/>
      <w:szCs w:val="44"/>
    </w:rPr>
  </w:style>
  <w:style w:type="paragraph" w:customStyle="1" w:styleId="85">
    <w:name w:val="一、级标题"/>
    <w:basedOn w:val="2"/>
    <w:next w:val="1"/>
    <w:link w:val="84"/>
    <w:qFormat/>
    <w:uiPriority w:val="0"/>
    <w:pPr>
      <w:widowControl/>
      <w:jc w:val="left"/>
    </w:pPr>
    <w:rPr>
      <w:rFonts w:ascii="仿宋_GB2312" w:eastAsia="仿宋_GB2312"/>
      <w:sz w:val="28"/>
    </w:rPr>
  </w:style>
  <w:style w:type="character" w:customStyle="1" w:styleId="86">
    <w:name w:val="样式 样式 标题 1 + 字符缩放: 80% + 黑体 Char"/>
    <w:link w:val="87"/>
    <w:uiPriority w:val="0"/>
    <w:rPr>
      <w:rFonts w:ascii="黑体" w:hAnsi="黑体" w:eastAsia="黑体"/>
      <w:b/>
      <w:bCs/>
      <w:w w:val="80"/>
      <w:kern w:val="44"/>
      <w:sz w:val="44"/>
      <w:szCs w:val="44"/>
    </w:rPr>
  </w:style>
  <w:style w:type="paragraph" w:customStyle="1" w:styleId="87">
    <w:name w:val="样式 样式 标题 1 + 字符缩放: 80% + 黑体"/>
    <w:basedOn w:val="2"/>
    <w:link w:val="86"/>
    <w:uiPriority w:val="0"/>
    <w:pPr>
      <w:spacing w:before="120" w:after="120" w:line="360" w:lineRule="auto"/>
      <w:jc w:val="center"/>
    </w:pPr>
    <w:rPr>
      <w:rFonts w:ascii="黑体" w:hAnsi="黑体" w:eastAsia="黑体"/>
      <w:w w:val="80"/>
    </w:rPr>
  </w:style>
  <w:style w:type="character" w:customStyle="1" w:styleId="88">
    <w:name w:val="正文文本 Char"/>
    <w:link w:val="10"/>
    <w:uiPriority w:val="0"/>
    <w:rPr>
      <w:kern w:val="2"/>
      <w:sz w:val="26"/>
      <w:szCs w:val="24"/>
    </w:rPr>
  </w:style>
  <w:style w:type="character" w:customStyle="1" w:styleId="89">
    <w:name w:val="标题 5 Char"/>
    <w:link w:val="6"/>
    <w:uiPriority w:val="9"/>
    <w:rPr>
      <w:rFonts w:ascii="仿宋_GB2312" w:hAnsi="Calibri" w:eastAsia="仿宋_GB2312"/>
      <w:b/>
      <w:bCs/>
      <w:kern w:val="2"/>
      <w:sz w:val="28"/>
      <w:szCs w:val="28"/>
    </w:rPr>
  </w:style>
  <w:style w:type="character" w:customStyle="1" w:styleId="90">
    <w:name w:val="批注框文本 Char"/>
    <w:link w:val="18"/>
    <w:qFormat/>
    <w:uiPriority w:val="99"/>
    <w:rPr>
      <w:kern w:val="2"/>
      <w:sz w:val="18"/>
      <w:szCs w:val="18"/>
    </w:rPr>
  </w:style>
  <w:style w:type="character" w:customStyle="1" w:styleId="91">
    <w:name w:val="样式 标题 1 + 字符缩放: 80% Char"/>
    <w:link w:val="92"/>
    <w:uiPriority w:val="0"/>
    <w:rPr>
      <w:rFonts w:ascii="Calibri" w:hAnsi="Calibri" w:eastAsia="黑体"/>
      <w:b/>
      <w:bCs/>
      <w:w w:val="80"/>
      <w:kern w:val="44"/>
      <w:sz w:val="44"/>
      <w:szCs w:val="44"/>
    </w:rPr>
  </w:style>
  <w:style w:type="paragraph" w:customStyle="1" w:styleId="92">
    <w:name w:val="样式 标题 1 + 字符缩放: 80%"/>
    <w:basedOn w:val="2"/>
    <w:link w:val="91"/>
    <w:uiPriority w:val="0"/>
    <w:pPr>
      <w:spacing w:before="120" w:after="120" w:line="408" w:lineRule="auto"/>
      <w:jc w:val="center"/>
    </w:pPr>
    <w:rPr>
      <w:rFonts w:ascii="Calibri" w:hAnsi="Calibri" w:eastAsia="黑体"/>
      <w:w w:val="80"/>
    </w:rPr>
  </w:style>
  <w:style w:type="character" w:customStyle="1" w:styleId="93">
    <w:name w:val="副标题 Char"/>
    <w:link w:val="23"/>
    <w:qFormat/>
    <w:uiPriority w:val="11"/>
    <w:rPr>
      <w:rFonts w:ascii="Cambria" w:hAnsi="Cambria"/>
      <w:b/>
      <w:bCs/>
      <w:kern w:val="28"/>
      <w:sz w:val="32"/>
      <w:szCs w:val="32"/>
    </w:rPr>
  </w:style>
  <w:style w:type="character" w:customStyle="1" w:styleId="94">
    <w:name w:val="标题 2 Char"/>
    <w:link w:val="3"/>
    <w:qFormat/>
    <w:uiPriority w:val="9"/>
    <w:rPr>
      <w:rFonts w:ascii="Cambria" w:hAnsi="Cambria" w:eastAsia="宋体" w:cs="Times New Roman"/>
      <w:b/>
      <w:bCs/>
      <w:kern w:val="2"/>
      <w:sz w:val="32"/>
      <w:szCs w:val="32"/>
    </w:rPr>
  </w:style>
  <w:style w:type="character" w:customStyle="1" w:styleId="95">
    <w:name w:val="bds_more"/>
    <w:uiPriority w:val="0"/>
    <w:rPr>
      <w:rFonts w:hint="eastAsia" w:ascii="宋体" w:hAnsi="宋体" w:eastAsia="宋体" w:cs="宋体"/>
      <w:szCs w:val="24"/>
    </w:rPr>
  </w:style>
  <w:style w:type="character" w:customStyle="1" w:styleId="96">
    <w:name w:val="bds_nopic"/>
    <w:uiPriority w:val="0"/>
    <w:rPr>
      <w:rFonts w:ascii="Times New Roman" w:hAnsi="Times New Roman"/>
      <w:szCs w:val="24"/>
    </w:rPr>
  </w:style>
  <w:style w:type="character" w:customStyle="1" w:styleId="97">
    <w:name w:val="bds_nopic1"/>
    <w:uiPriority w:val="0"/>
    <w:rPr>
      <w:rFonts w:ascii="Times New Roman" w:hAnsi="Times New Roman"/>
      <w:szCs w:val="24"/>
    </w:rPr>
  </w:style>
  <w:style w:type="character" w:customStyle="1" w:styleId="98">
    <w:name w:val="bds_more4"/>
    <w:uiPriority w:val="0"/>
    <w:rPr>
      <w:rFonts w:ascii="Times New Roman" w:hAnsi="Times New Roman"/>
      <w:szCs w:val="24"/>
    </w:rPr>
  </w:style>
  <w:style w:type="character" w:customStyle="1" w:styleId="99">
    <w:name w:val="纯文本 Char"/>
    <w:link w:val="14"/>
    <w:uiPriority w:val="0"/>
    <w:rPr>
      <w:rFonts w:ascii="宋体" w:hAnsi="Courier New" w:cs="Courier New"/>
      <w:kern w:val="2"/>
      <w:sz w:val="21"/>
      <w:szCs w:val="21"/>
    </w:rPr>
  </w:style>
  <w:style w:type="character" w:customStyle="1" w:styleId="100">
    <w:name w:val="正文文本缩进 Char"/>
    <w:link w:val="11"/>
    <w:uiPriority w:val="0"/>
    <w:rPr>
      <w:rFonts w:ascii="宋体" w:hAnsi="宋体"/>
      <w:kern w:val="2"/>
      <w:sz w:val="28"/>
      <w:szCs w:val="24"/>
    </w:rPr>
  </w:style>
  <w:style w:type="character" w:customStyle="1" w:styleId="101">
    <w:name w:val="批注主题 Char1"/>
    <w:uiPriority w:val="0"/>
    <w:rPr>
      <w:b/>
      <w:bCs/>
      <w:kern w:val="2"/>
      <w:sz w:val="21"/>
      <w:szCs w:val="24"/>
    </w:rPr>
  </w:style>
  <w:style w:type="character" w:customStyle="1" w:styleId="102">
    <w:name w:val="正文文本缩进 3 Char1"/>
    <w:uiPriority w:val="0"/>
    <w:rPr>
      <w:kern w:val="2"/>
      <w:sz w:val="16"/>
      <w:szCs w:val="16"/>
    </w:rPr>
  </w:style>
  <w:style w:type="character" w:customStyle="1" w:styleId="103">
    <w:name w:val="标题 Char"/>
    <w:link w:val="30"/>
    <w:qFormat/>
    <w:uiPriority w:val="0"/>
    <w:rPr>
      <w:rFonts w:ascii="Cambria" w:hAnsi="Cambria"/>
      <w:b/>
      <w:bCs/>
      <w:sz w:val="32"/>
      <w:szCs w:val="32"/>
    </w:rPr>
  </w:style>
  <w:style w:type="character" w:customStyle="1" w:styleId="104">
    <w:name w:val="批注文字 Char"/>
    <w:link w:val="9"/>
    <w:uiPriority w:val="99"/>
    <w:rPr>
      <w:kern w:val="2"/>
      <w:sz w:val="21"/>
      <w:szCs w:val="24"/>
    </w:rPr>
  </w:style>
  <w:style w:type="character" w:customStyle="1" w:styleId="105">
    <w:name w:val="日期 Char"/>
    <w:link w:val="16"/>
    <w:uiPriority w:val="0"/>
    <w:rPr>
      <w:kern w:val="2"/>
      <w:sz w:val="21"/>
      <w:szCs w:val="24"/>
    </w:rPr>
  </w:style>
  <w:style w:type="character" w:customStyle="1" w:styleId="106">
    <w:name w:val="my-notice"/>
    <w:uiPriority w:val="0"/>
    <w:rPr>
      <w:rFonts w:ascii="Times New Roman" w:hAnsi="Times New Roman"/>
      <w:szCs w:val="24"/>
    </w:rPr>
  </w:style>
  <w:style w:type="character" w:customStyle="1" w:styleId="107">
    <w:name w:val="文档结构图 Char2"/>
    <w:uiPriority w:val="0"/>
    <w:rPr>
      <w:rFonts w:ascii="宋体"/>
      <w:kern w:val="2"/>
      <w:sz w:val="18"/>
      <w:szCs w:val="18"/>
    </w:rPr>
  </w:style>
  <w:style w:type="character" w:customStyle="1" w:styleId="108">
    <w:name w:val="no52"/>
    <w:uiPriority w:val="0"/>
    <w:rPr>
      <w:rFonts w:ascii="Times New Roman" w:hAnsi="Times New Roman"/>
      <w:szCs w:val="24"/>
    </w:rPr>
  </w:style>
  <w:style w:type="character" w:customStyle="1" w:styleId="109">
    <w:name w:val="批注框文本 Char1"/>
    <w:semiHidden/>
    <w:uiPriority w:val="99"/>
    <w:rPr>
      <w:sz w:val="18"/>
      <w:szCs w:val="18"/>
    </w:rPr>
  </w:style>
  <w:style w:type="character" w:customStyle="1" w:styleId="110">
    <w:name w:val="标题 4 Char"/>
    <w:link w:val="5"/>
    <w:uiPriority w:val="9"/>
    <w:rPr>
      <w:rFonts w:ascii="Cambria" w:hAnsi="Cambria"/>
      <w:b/>
      <w:bCs/>
      <w:kern w:val="2"/>
      <w:sz w:val="28"/>
      <w:szCs w:val="28"/>
    </w:rPr>
  </w:style>
  <w:style w:type="character" w:customStyle="1" w:styleId="111">
    <w:name w:val="三级标题 Char"/>
    <w:link w:val="112"/>
    <w:uiPriority w:val="0"/>
    <w:rPr>
      <w:rFonts w:ascii="仿宋_GB2312" w:eastAsia="仿宋_GB2312"/>
      <w:b/>
      <w:bCs/>
      <w:kern w:val="2"/>
      <w:sz w:val="28"/>
      <w:szCs w:val="32"/>
    </w:rPr>
  </w:style>
  <w:style w:type="paragraph" w:customStyle="1" w:styleId="112">
    <w:name w:val="三级标题"/>
    <w:basedOn w:val="4"/>
    <w:next w:val="1"/>
    <w:link w:val="111"/>
    <w:qFormat/>
    <w:uiPriority w:val="0"/>
    <w:pPr>
      <w:widowControl/>
      <w:jc w:val="left"/>
    </w:pPr>
    <w:rPr>
      <w:rFonts w:ascii="仿宋_GB2312" w:eastAsia="仿宋_GB2312"/>
      <w:sz w:val="28"/>
    </w:rPr>
  </w:style>
  <w:style w:type="character" w:customStyle="1" w:styleId="113">
    <w:name w:val="页脚 Char1"/>
    <w:semiHidden/>
    <w:qFormat/>
    <w:uiPriority w:val="99"/>
    <w:rPr>
      <w:rFonts w:ascii="Times New Roman" w:hAnsi="Times New Roman" w:eastAsia="宋体" w:cs="Times New Roman"/>
      <w:sz w:val="18"/>
      <w:szCs w:val="18"/>
    </w:rPr>
  </w:style>
  <w:style w:type="character" w:customStyle="1" w:styleId="114">
    <w:name w:val="批注文字 Char1"/>
    <w:uiPriority w:val="0"/>
    <w:rPr>
      <w:kern w:val="2"/>
      <w:sz w:val="21"/>
      <w:szCs w:val="24"/>
    </w:rPr>
  </w:style>
  <w:style w:type="character" w:customStyle="1" w:styleId="115">
    <w:name w:val="bg-hover1"/>
    <w:uiPriority w:val="0"/>
    <w:rPr>
      <w:rFonts w:ascii="Times New Roman" w:hAnsi="Times New Roman"/>
      <w:szCs w:val="24"/>
    </w:rPr>
  </w:style>
  <w:style w:type="character" w:customStyle="1" w:styleId="116">
    <w:name w:val="bds_more1"/>
    <w:uiPriority w:val="0"/>
    <w:rPr>
      <w:rFonts w:ascii="Times New Roman" w:hAnsi="Times New Roman"/>
      <w:szCs w:val="24"/>
    </w:rPr>
  </w:style>
  <w:style w:type="character" w:customStyle="1" w:styleId="117">
    <w:name w:val="正文文本 2 Char"/>
    <w:link w:val="28"/>
    <w:uiPriority w:val="0"/>
    <w:rPr>
      <w:kern w:val="2"/>
      <w:sz w:val="21"/>
    </w:rPr>
  </w:style>
  <w:style w:type="character" w:customStyle="1" w:styleId="118">
    <w:name w:val="正文文本 Char1"/>
    <w:uiPriority w:val="0"/>
    <w:rPr>
      <w:kern w:val="2"/>
      <w:sz w:val="21"/>
    </w:rPr>
  </w:style>
  <w:style w:type="character" w:customStyle="1" w:styleId="119">
    <w:name w:val="my-class"/>
    <w:uiPriority w:val="0"/>
    <w:rPr>
      <w:rFonts w:ascii="Times New Roman" w:hAnsi="Times New Roman"/>
      <w:szCs w:val="24"/>
    </w:rPr>
  </w:style>
  <w:style w:type="character" w:customStyle="1" w:styleId="120">
    <w:name w:val="tip"/>
    <w:uiPriority w:val="0"/>
    <w:rPr>
      <w:rFonts w:ascii="Times New Roman" w:hAnsi="Times New Roman"/>
      <w:vanish/>
      <w:color w:val="FF0000"/>
      <w:sz w:val="18"/>
      <w:szCs w:val="18"/>
    </w:rPr>
  </w:style>
  <w:style w:type="character" w:customStyle="1" w:styleId="121">
    <w:name w:val="t-tag"/>
    <w:uiPriority w:val="0"/>
    <w:rPr>
      <w:rFonts w:ascii="Times New Roman" w:hAnsi="Times New Roman"/>
      <w:color w:val="FFFFFF"/>
      <w:sz w:val="18"/>
      <w:szCs w:val="18"/>
      <w:shd w:val="clear" w:color="auto" w:fill="FE8833"/>
    </w:rPr>
  </w:style>
  <w:style w:type="character" w:customStyle="1" w:styleId="122">
    <w:name w:val="3.级标题 Char"/>
    <w:link w:val="123"/>
    <w:uiPriority w:val="0"/>
    <w:rPr>
      <w:b/>
      <w:bCs/>
      <w:sz w:val="32"/>
      <w:szCs w:val="32"/>
    </w:rPr>
  </w:style>
  <w:style w:type="paragraph" w:customStyle="1" w:styleId="123">
    <w:name w:val="3.级标题"/>
    <w:basedOn w:val="4"/>
    <w:next w:val="1"/>
    <w:link w:val="122"/>
    <w:qFormat/>
    <w:uiPriority w:val="0"/>
    <w:pPr>
      <w:spacing w:line="415" w:lineRule="auto"/>
    </w:pPr>
    <w:rPr>
      <w:kern w:val="0"/>
    </w:rPr>
  </w:style>
  <w:style w:type="character" w:customStyle="1" w:styleId="124">
    <w:name w:val="bds_more3"/>
    <w:uiPriority w:val="0"/>
    <w:rPr>
      <w:rFonts w:ascii="Times New Roman" w:hAnsi="Times New Roman"/>
      <w:szCs w:val="24"/>
    </w:rPr>
  </w:style>
  <w:style w:type="character" w:customStyle="1" w:styleId="125">
    <w:name w:val="正文文本缩进 2 Char1"/>
    <w:uiPriority w:val="0"/>
    <w:rPr>
      <w:kern w:val="2"/>
      <w:sz w:val="21"/>
    </w:rPr>
  </w:style>
  <w:style w:type="character" w:customStyle="1" w:styleId="126">
    <w:name w:val="dash6b63-6587--char"/>
    <w:uiPriority w:val="0"/>
    <w:rPr>
      <w:rFonts w:ascii="Times New Roman" w:hAnsi="Times New Roman"/>
      <w:szCs w:val="24"/>
    </w:rPr>
  </w:style>
  <w:style w:type="character" w:customStyle="1" w:styleId="127">
    <w:name w:val="一级标题 Char"/>
    <w:link w:val="128"/>
    <w:uiPriority w:val="0"/>
    <w:rPr>
      <w:b/>
      <w:bCs/>
      <w:kern w:val="44"/>
      <w:sz w:val="44"/>
      <w:szCs w:val="44"/>
    </w:rPr>
  </w:style>
  <w:style w:type="paragraph" w:customStyle="1" w:styleId="128">
    <w:name w:val="一级标题"/>
    <w:basedOn w:val="2"/>
    <w:next w:val="1"/>
    <w:link w:val="127"/>
    <w:qFormat/>
    <w:uiPriority w:val="0"/>
  </w:style>
  <w:style w:type="character" w:customStyle="1" w:styleId="129">
    <w:name w:val="（二）级标题 Char"/>
    <w:link w:val="130"/>
    <w:uiPriority w:val="0"/>
    <w:rPr>
      <w:rFonts w:ascii="Calibri Light" w:hAnsi="Calibri Light"/>
      <w:b/>
      <w:bCs/>
      <w:sz w:val="32"/>
      <w:szCs w:val="32"/>
    </w:rPr>
  </w:style>
  <w:style w:type="paragraph" w:customStyle="1" w:styleId="130">
    <w:name w:val="（二）级标题"/>
    <w:basedOn w:val="3"/>
    <w:next w:val="1"/>
    <w:link w:val="129"/>
    <w:qFormat/>
    <w:uiPriority w:val="0"/>
    <w:pPr>
      <w:spacing w:line="415" w:lineRule="auto"/>
    </w:pPr>
    <w:rPr>
      <w:rFonts w:ascii="Calibri Light" w:hAnsi="Calibri Light"/>
      <w:kern w:val="0"/>
    </w:rPr>
  </w:style>
  <w:style w:type="character" w:customStyle="1" w:styleId="131">
    <w:name w:val="页眉 Char"/>
    <w:link w:val="20"/>
    <w:qFormat/>
    <w:uiPriority w:val="99"/>
    <w:rPr>
      <w:kern w:val="2"/>
      <w:sz w:val="18"/>
    </w:rPr>
  </w:style>
  <w:style w:type="character" w:customStyle="1" w:styleId="132">
    <w:name w:val="ask-title2"/>
    <w:uiPriority w:val="0"/>
    <w:rPr>
      <w:rFonts w:ascii="Times New Roman" w:hAnsi="Times New Roman"/>
      <w:szCs w:val="24"/>
    </w:rPr>
  </w:style>
  <w:style w:type="character" w:customStyle="1" w:styleId="133">
    <w:name w:val="正文文本缩进 2 Char"/>
    <w:link w:val="17"/>
    <w:uiPriority w:val="0"/>
    <w:rPr>
      <w:kern w:val="2"/>
      <w:sz w:val="21"/>
      <w:szCs w:val="24"/>
    </w:rPr>
  </w:style>
  <w:style w:type="paragraph" w:customStyle="1" w:styleId="134">
    <w:name w:val="3级"/>
    <w:basedOn w:val="30"/>
    <w:uiPriority w:val="0"/>
    <w:pPr>
      <w:spacing w:line="360" w:lineRule="auto"/>
    </w:pPr>
    <w:rPr>
      <w:rFonts w:ascii="Arial" w:hAnsi="Arial"/>
      <w:b w:val="0"/>
      <w:kern w:val="2"/>
      <w:sz w:val="28"/>
      <w:szCs w:val="28"/>
    </w:rPr>
  </w:style>
  <w:style w:type="paragraph" w:customStyle="1" w:styleId="135">
    <w:name w:val="标题2-B"/>
    <w:basedOn w:val="1"/>
    <w:uiPriority w:val="0"/>
    <w:pPr>
      <w:spacing w:line="360" w:lineRule="exact"/>
      <w:ind w:firstLine="200" w:firstLineChars="200"/>
    </w:pPr>
    <w:rPr>
      <w:rFonts w:ascii="华文新魏" w:hAnsi="宋体" w:eastAsia="华文新魏"/>
      <w:b/>
      <w:sz w:val="24"/>
      <w:szCs w:val="18"/>
    </w:rPr>
  </w:style>
  <w:style w:type="paragraph" w:customStyle="1" w:styleId="136">
    <w:name w:val="标题4"/>
    <w:basedOn w:val="1"/>
    <w:next w:val="1"/>
    <w:uiPriority w:val="0"/>
    <w:pPr>
      <w:spacing w:line="360" w:lineRule="auto"/>
      <w:ind w:firstLine="602" w:firstLineChars="200"/>
    </w:pPr>
    <w:rPr>
      <w:rFonts w:eastAsiaTheme="majorEastAsia"/>
      <w:b/>
      <w:bCs/>
      <w:color w:val="000000"/>
      <w:sz w:val="30"/>
      <w:szCs w:val="30"/>
    </w:rPr>
  </w:style>
  <w:style w:type="paragraph" w:customStyle="1" w:styleId="13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8">
    <w:name w:val="Char1 Char Char Char"/>
    <w:basedOn w:val="1"/>
    <w:uiPriority w:val="0"/>
    <w:rPr>
      <w:szCs w:val="24"/>
    </w:rPr>
  </w:style>
  <w:style w:type="paragraph" w:customStyle="1" w:styleId="139">
    <w:name w:val="Char Char Char Char Char Char Char"/>
    <w:basedOn w:val="1"/>
    <w:uiPriority w:val="0"/>
    <w:pPr>
      <w:widowControl/>
      <w:spacing w:after="160" w:line="240" w:lineRule="exact"/>
      <w:jc w:val="left"/>
    </w:pPr>
  </w:style>
  <w:style w:type="paragraph" w:customStyle="1" w:styleId="140">
    <w:name w:val="1级"/>
    <w:basedOn w:val="30"/>
    <w:uiPriority w:val="0"/>
    <w:pPr>
      <w:tabs>
        <w:tab w:val="left" w:pos="420"/>
      </w:tabs>
      <w:spacing w:before="200" w:after="200" w:line="312" w:lineRule="auto"/>
      <w:jc w:val="left"/>
    </w:pPr>
    <w:rPr>
      <w:rFonts w:ascii="Arial" w:hAnsi="Arial"/>
      <w:kern w:val="2"/>
      <w:sz w:val="30"/>
      <w:szCs w:val="30"/>
    </w:rPr>
  </w:style>
  <w:style w:type="paragraph" w:customStyle="1" w:styleId="141">
    <w:name w:val="样式 样式 首行缩进:  2 字符 + 首行缩进:  2 字符"/>
    <w:basedOn w:val="1"/>
    <w:uiPriority w:val="0"/>
    <w:pPr>
      <w:spacing w:line="300" w:lineRule="auto"/>
      <w:ind w:firstLine="480" w:firstLineChars="200"/>
    </w:pPr>
    <w:rPr>
      <w:rFonts w:eastAsia="仿宋_GB2312" w:cs="宋体"/>
      <w:sz w:val="28"/>
    </w:rPr>
  </w:style>
  <w:style w:type="paragraph" w:customStyle="1" w:styleId="142">
    <w:name w:val="表内容"/>
    <w:basedOn w:val="1"/>
    <w:uiPriority w:val="0"/>
    <w:pPr>
      <w:adjustRightInd w:val="0"/>
      <w:snapToGrid w:val="0"/>
      <w:spacing w:line="310" w:lineRule="atLeast"/>
      <w:jc w:val="center"/>
    </w:pPr>
    <w:rPr>
      <w:sz w:val="18"/>
    </w:rPr>
  </w:style>
  <w:style w:type="paragraph" w:customStyle="1" w:styleId="14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样式 小四 行距: 1.5 倍行距"/>
    <w:basedOn w:val="1"/>
    <w:uiPriority w:val="0"/>
    <w:pPr>
      <w:spacing w:line="360" w:lineRule="auto"/>
    </w:pPr>
    <w:rPr>
      <w:rFonts w:cs="宋体"/>
      <w:sz w:val="24"/>
    </w:rPr>
  </w:style>
  <w:style w:type="paragraph" w:customStyle="1" w:styleId="145">
    <w:name w:val="样式3"/>
    <w:basedOn w:val="1"/>
    <w:uiPriority w:val="0"/>
    <w:pPr>
      <w:adjustRightInd w:val="0"/>
      <w:spacing w:line="720" w:lineRule="auto"/>
      <w:jc w:val="center"/>
    </w:pPr>
    <w:rPr>
      <w:rFonts w:eastAsia="黑体"/>
      <w:sz w:val="28"/>
    </w:rPr>
  </w:style>
  <w:style w:type="paragraph" w:customStyle="1" w:styleId="146">
    <w:name w:val="中等深浅网格 1 - 强调文字颜色 21"/>
    <w:basedOn w:val="1"/>
    <w:qFormat/>
    <w:uiPriority w:val="0"/>
    <w:pPr>
      <w:ind w:firstLine="420" w:firstLineChars="200"/>
    </w:pPr>
    <w:rPr>
      <w:szCs w:val="22"/>
    </w:rPr>
  </w:style>
  <w:style w:type="paragraph" w:customStyle="1" w:styleId="147">
    <w:name w:val="图内文字"/>
    <w:basedOn w:val="1"/>
    <w:uiPriority w:val="0"/>
    <w:pPr>
      <w:spacing w:line="0" w:lineRule="atLeast"/>
      <w:jc w:val="center"/>
    </w:pPr>
    <w:rPr>
      <w:b/>
      <w:sz w:val="18"/>
      <w:szCs w:val="24"/>
    </w:rPr>
  </w:style>
  <w:style w:type="paragraph" w:customStyle="1" w:styleId="148">
    <w:name w:val="标题5"/>
    <w:basedOn w:val="1"/>
    <w:uiPriority w:val="0"/>
    <w:pPr>
      <w:spacing w:line="400" w:lineRule="atLeast"/>
      <w:ind w:firstLine="562" w:firstLineChars="200"/>
    </w:pPr>
    <w:rPr>
      <w:b/>
      <w:bCs/>
      <w:color w:val="000000"/>
      <w:sz w:val="28"/>
      <w:szCs w:val="28"/>
    </w:rPr>
  </w:style>
  <w:style w:type="paragraph" w:customStyle="1" w:styleId="149">
    <w:name w:val="表题"/>
    <w:basedOn w:val="1"/>
    <w:uiPriority w:val="0"/>
    <w:pPr>
      <w:spacing w:after="20" w:afterLines="20" w:line="362" w:lineRule="exact"/>
      <w:jc w:val="center"/>
    </w:pPr>
    <w:rPr>
      <w:rFonts w:eastAsia="方正黑体简体"/>
      <w:sz w:val="24"/>
      <w:szCs w:val="24"/>
    </w:rPr>
  </w:style>
  <w:style w:type="paragraph" w:customStyle="1" w:styleId="150">
    <w:name w:val="Char Char1 Char Char Char Char Char Char Char"/>
    <w:basedOn w:val="1"/>
    <w:uiPriority w:val="0"/>
    <w:pPr>
      <w:widowControl/>
      <w:spacing w:after="160" w:line="240" w:lineRule="exact"/>
      <w:jc w:val="left"/>
    </w:pPr>
  </w:style>
  <w:style w:type="paragraph" w:customStyle="1" w:styleId="151">
    <w:name w:val="样式 标题 1 + 黑体 居中 段前: 12 磅 段后: 12 磅 行距: 2 倍行距"/>
    <w:basedOn w:val="2"/>
    <w:uiPriority w:val="0"/>
    <w:pPr>
      <w:tabs>
        <w:tab w:val="left" w:pos="420"/>
      </w:tabs>
      <w:spacing w:before="120" w:after="120" w:line="360" w:lineRule="auto"/>
      <w:jc w:val="center"/>
    </w:pPr>
    <w:rPr>
      <w:rFonts w:ascii="黑体" w:hAnsi="黑体" w:eastAsia="黑体" w:cs="宋体"/>
      <w:bCs w:val="0"/>
      <w:w w:val="80"/>
      <w:sz w:val="28"/>
      <w:szCs w:val="20"/>
    </w:rPr>
  </w:style>
  <w:style w:type="paragraph" w:customStyle="1" w:styleId="152">
    <w:name w:val="样式 四号 行距: 多倍行距 1.3 字行"/>
    <w:basedOn w:val="1"/>
    <w:uiPriority w:val="0"/>
    <w:pPr>
      <w:spacing w:line="312" w:lineRule="auto"/>
    </w:pPr>
    <w:rPr>
      <w:rFonts w:cs="宋体"/>
      <w:b/>
      <w:sz w:val="28"/>
    </w:rPr>
  </w:style>
  <w:style w:type="paragraph" w:customStyle="1" w:styleId="153">
    <w:name w:val="样式 3级 + 加粗 两端对齐"/>
    <w:basedOn w:val="4"/>
    <w:uiPriority w:val="0"/>
    <w:pPr>
      <w:spacing w:before="100" w:after="100"/>
    </w:pPr>
    <w:rPr>
      <w:rFonts w:cs="宋体"/>
      <w:b w:val="0"/>
      <w:kern w:val="0"/>
      <w:szCs w:val="20"/>
    </w:rPr>
  </w:style>
  <w:style w:type="paragraph" w:customStyle="1" w:styleId="154">
    <w:name w:val="样式 标题 1 + 居中"/>
    <w:basedOn w:val="2"/>
    <w:uiPriority w:val="0"/>
    <w:pPr>
      <w:spacing w:before="120" w:after="120" w:line="480" w:lineRule="auto"/>
      <w:jc w:val="center"/>
    </w:pPr>
    <w:rPr>
      <w:rFonts w:ascii="黑体" w:hAnsi="宋体" w:eastAsia="黑体"/>
      <w:bCs w:val="0"/>
      <w:kern w:val="0"/>
      <w:sz w:val="30"/>
      <w:szCs w:val="30"/>
    </w:rPr>
  </w:style>
  <w:style w:type="paragraph" w:customStyle="1" w:styleId="155">
    <w:name w:val="Char"/>
    <w:basedOn w:val="1"/>
    <w:uiPriority w:val="0"/>
    <w:rPr>
      <w:szCs w:val="24"/>
    </w:rPr>
  </w:style>
  <w:style w:type="paragraph" w:customStyle="1" w:styleId="156">
    <w:name w:val="一、"/>
    <w:basedOn w:val="1"/>
    <w:uiPriority w:val="0"/>
    <w:pPr>
      <w:jc w:val="center"/>
    </w:pPr>
    <w:rPr>
      <w:sz w:val="18"/>
    </w:rPr>
  </w:style>
  <w:style w:type="paragraph" w:customStyle="1" w:styleId="157">
    <w:name w:val="样式1"/>
    <w:basedOn w:val="1"/>
    <w:uiPriority w:val="0"/>
    <w:rPr>
      <w:szCs w:val="24"/>
    </w:rPr>
  </w:style>
  <w:style w:type="paragraph" w:customStyle="1" w:styleId="158">
    <w:name w:val="中等深浅底纹 1 - 强调文字颜色 11"/>
    <w:qFormat/>
    <w:uiPriority w:val="1"/>
    <w:pPr>
      <w:widowControl w:val="0"/>
      <w:ind w:firstLine="200" w:firstLineChars="200"/>
      <w:jc w:val="both"/>
    </w:pPr>
    <w:rPr>
      <w:rFonts w:ascii="宋体" w:hAnsi="宋体" w:eastAsia="宋体" w:cs="Times New Roman"/>
      <w:kern w:val="2"/>
      <w:sz w:val="28"/>
      <w:szCs w:val="22"/>
      <w:lang w:val="en-US" w:eastAsia="zh-CN" w:bidi="ar-SA"/>
    </w:rPr>
  </w:style>
  <w:style w:type="paragraph" w:customStyle="1" w:styleId="159">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0">
    <w:name w:val="表格标题"/>
    <w:basedOn w:val="1"/>
    <w:uiPriority w:val="0"/>
    <w:pPr>
      <w:ind w:firstLine="200" w:firstLineChars="200"/>
      <w:jc w:val="center"/>
      <w:outlineLvl w:val="1"/>
    </w:pPr>
    <w:rPr>
      <w:b/>
      <w:sz w:val="24"/>
      <w:szCs w:val="24"/>
    </w:rPr>
  </w:style>
  <w:style w:type="paragraph" w:customStyle="1" w:styleId="161">
    <w:name w:val="样式 四号 加粗 行距: 多倍行距 1.3 字行"/>
    <w:basedOn w:val="3"/>
    <w:uiPriority w:val="0"/>
    <w:pPr>
      <w:spacing w:before="100" w:after="100" w:line="360" w:lineRule="auto"/>
    </w:pPr>
    <w:rPr>
      <w:rFonts w:ascii="Arial" w:hAnsi="Arial" w:eastAsia="仿宋_GB2312" w:cs="宋体"/>
      <w:b w:val="0"/>
      <w:bCs w:val="0"/>
      <w:kern w:val="0"/>
      <w:sz w:val="28"/>
      <w:szCs w:val="20"/>
    </w:rPr>
  </w:style>
  <w:style w:type="paragraph" w:customStyle="1" w:styleId="162">
    <w:name w:val="Char1 Char Char Char1"/>
    <w:basedOn w:val="1"/>
    <w:uiPriority w:val="0"/>
    <w:rPr>
      <w:szCs w:val="24"/>
    </w:rPr>
  </w:style>
  <w:style w:type="paragraph" w:customStyle="1" w:styleId="163">
    <w:name w:val="列出段落1"/>
    <w:basedOn w:val="1"/>
    <w:unhideWhenUsed/>
    <w:qFormat/>
    <w:uiPriority w:val="34"/>
    <w:pPr>
      <w:ind w:firstLine="420" w:firstLineChars="200"/>
    </w:pPr>
    <w:rPr>
      <w:szCs w:val="24"/>
    </w:rPr>
  </w:style>
  <w:style w:type="paragraph" w:customStyle="1" w:styleId="164">
    <w:name w:val="WPSOffice手动目录 1"/>
    <w:uiPriority w:val="0"/>
    <w:rPr>
      <w:rFonts w:ascii="Times New Roman" w:hAnsi="Times New Roman" w:eastAsia="宋体" w:cs="Times New Roman"/>
      <w:lang w:val="en-US" w:eastAsia="zh-CN" w:bidi="ar-SA"/>
    </w:rPr>
  </w:style>
  <w:style w:type="paragraph" w:customStyle="1" w:styleId="165">
    <w:name w:val="WPSOffice手动目录 2"/>
    <w:uiPriority w:val="0"/>
    <w:pPr>
      <w:ind w:left="200" w:leftChars="200"/>
    </w:pPr>
    <w:rPr>
      <w:rFonts w:ascii="Times New Roman" w:hAnsi="Times New Roman" w:eastAsia="宋体" w:cs="Times New Roman"/>
      <w:lang w:val="en-US" w:eastAsia="zh-CN" w:bidi="ar-SA"/>
    </w:rPr>
  </w:style>
  <w:style w:type="paragraph" w:styleId="166">
    <w:name w:val="List Paragraph"/>
    <w:basedOn w:val="1"/>
    <w:qFormat/>
    <w:uiPriority w:val="1"/>
    <w:pPr>
      <w:autoSpaceDE w:val="0"/>
      <w:autoSpaceDN w:val="0"/>
      <w:spacing w:before="42"/>
      <w:ind w:left="503" w:hanging="283"/>
      <w:jc w:val="left"/>
    </w:pPr>
    <w:rPr>
      <w:rFonts w:ascii="宋体" w:hAnsi="宋体" w:cs="宋体"/>
      <w:kern w:val="0"/>
      <w:sz w:val="22"/>
      <w:szCs w:val="22"/>
    </w:rPr>
  </w:style>
  <w:style w:type="paragraph" w:customStyle="1" w:styleId="167">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16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169">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484C1-78DA-49C1-8B02-2567BFA766E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9738</Words>
  <Characters>2380</Characters>
  <Lines>19</Lines>
  <Paragraphs>24</Paragraphs>
  <TotalTime>181</TotalTime>
  <ScaleCrop>false</ScaleCrop>
  <LinksUpToDate>false</LinksUpToDate>
  <CharactersWithSpaces>12094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2020-07-20T03:03:00Z</dcterms:created>
  <dc:creator>晋江安海职业中专学校</dc:creator>
  <cp:lastModifiedBy>教务处公共号</cp:lastModifiedBy>
  <cp:lastPrinted>2017-12-22T06:54:00Z</cp:lastPrinted>
  <dcterms:modified xsi:type="dcterms:W3CDTF">2020-07-22T02:12:49Z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